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691D" w14:textId="38AF2DE8" w:rsidR="0086111B" w:rsidRPr="00FC00BC" w:rsidRDefault="0086111B" w:rsidP="00F9738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Worksheet </w:t>
      </w:r>
      <w:r w:rsidR="0085038F" w:rsidRPr="00FC00BC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1EE09230" w14:textId="2D3B8577" w:rsidR="0086111B" w:rsidRPr="00FC00BC" w:rsidRDefault="0086111B" w:rsidP="00F9738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Phil 117</w:t>
      </w:r>
    </w:p>
    <w:p w14:paraId="53CC02CE" w14:textId="77777777" w:rsidR="00F97388" w:rsidRPr="00FC00BC" w:rsidRDefault="00F97388" w:rsidP="00F9738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7BF641" w14:textId="5B87DBA5" w:rsidR="0086111B" w:rsidRPr="00FC00BC" w:rsidRDefault="0086111B" w:rsidP="00F9738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Due: </w:t>
      </w:r>
      <w:r w:rsidR="00F97388" w:rsidRPr="00FC00BC">
        <w:rPr>
          <w:rFonts w:ascii="Times New Roman" w:hAnsi="Times New Roman" w:cs="Times New Roman"/>
          <w:b/>
          <w:bCs/>
          <w:sz w:val="22"/>
          <w:szCs w:val="22"/>
        </w:rPr>
        <w:t>Upload</w:t>
      </w:r>
      <w:r w:rsidR="007A56C4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this worksheet</w:t>
      </w:r>
      <w:r w:rsidR="00F97388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to Canvas by </w:t>
      </w:r>
      <w:r w:rsidR="005C17A7" w:rsidRPr="00FC00BC">
        <w:rPr>
          <w:rFonts w:ascii="Times New Roman" w:hAnsi="Times New Roman" w:cs="Times New Roman"/>
          <w:b/>
          <w:bCs/>
          <w:sz w:val="22"/>
          <w:szCs w:val="22"/>
        </w:rPr>
        <w:t>November 3</w:t>
      </w:r>
      <w:r w:rsidR="00F97388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class time</w:t>
      </w:r>
    </w:p>
    <w:p w14:paraId="0602209D" w14:textId="36E82987" w:rsidR="00344370" w:rsidRPr="00FC00BC" w:rsidRDefault="00344370" w:rsidP="00F9738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20 points</w:t>
      </w:r>
    </w:p>
    <w:p w14:paraId="751C3FF4" w14:textId="77777777" w:rsidR="0086111B" w:rsidRPr="00FC00BC" w:rsidRDefault="0086111B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386143D" w14:textId="11E7ED52" w:rsidR="009435BF" w:rsidRPr="00FC00BC" w:rsidRDefault="009435BF" w:rsidP="00F9738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DIRECTIONS:</w:t>
      </w:r>
    </w:p>
    <w:p w14:paraId="47B04C9F" w14:textId="78F386E9" w:rsidR="005C17A7" w:rsidRPr="00FC00BC" w:rsidRDefault="005C17A7" w:rsidP="00F97388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 xml:space="preserve">In this worksheet, you will describe your chosen issue using research charts derived from 3 different sources, utilizing the </w:t>
      </w:r>
      <w:r w:rsidRPr="00FC00BC">
        <w:rPr>
          <w:rFonts w:ascii="Times New Roman" w:hAnsi="Times New Roman" w:cs="Times New Roman"/>
          <w:i/>
          <w:iCs/>
          <w:sz w:val="22"/>
          <w:szCs w:val="22"/>
        </w:rPr>
        <w:t>Bedford Handbook</w:t>
      </w:r>
      <w:r w:rsidR="00344370" w:rsidRPr="00FC00BC">
        <w:rPr>
          <w:rFonts w:ascii="Times New Roman" w:hAnsi="Times New Roman" w:cs="Times New Roman"/>
          <w:sz w:val="22"/>
          <w:szCs w:val="22"/>
        </w:rPr>
        <w:t>.</w:t>
      </w:r>
    </w:p>
    <w:p w14:paraId="318B8AFC" w14:textId="77777777" w:rsidR="00344370" w:rsidRPr="00FC00BC" w:rsidRDefault="00344370" w:rsidP="00F97388">
      <w:pPr>
        <w:rPr>
          <w:rFonts w:ascii="Times New Roman" w:hAnsi="Times New Roman" w:cs="Times New Roman"/>
          <w:sz w:val="22"/>
          <w:szCs w:val="22"/>
        </w:rPr>
      </w:pPr>
    </w:p>
    <w:p w14:paraId="0E5DD358" w14:textId="23464E30" w:rsidR="005C17A7" w:rsidRPr="00FC00BC" w:rsidRDefault="005C17A7" w:rsidP="005C17A7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Step 1: </w:t>
      </w:r>
      <w:r w:rsidRPr="00FC00BC">
        <w:rPr>
          <w:rFonts w:ascii="Times New Roman" w:hAnsi="Times New Roman" w:cs="Times New Roman"/>
          <w:sz w:val="22"/>
          <w:szCs w:val="22"/>
        </w:rPr>
        <w:t xml:space="preserve">Locate three sources that describe your chosen issue. These should be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peer</w:t>
      </w:r>
      <w:r w:rsidR="00FC00BC" w:rsidRPr="00FC00BC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reviewed</w:t>
      </w:r>
      <w:r w:rsidRPr="00FC00BC">
        <w:rPr>
          <w:rFonts w:ascii="Times New Roman" w:hAnsi="Times New Roman" w:cs="Times New Roman"/>
          <w:sz w:val="22"/>
          <w:szCs w:val="22"/>
        </w:rPr>
        <w:t xml:space="preserve"> sources. However, they precise kind of source will differ depending on your issues. Possible sources include:</w:t>
      </w:r>
    </w:p>
    <w:p w14:paraId="70C33BF9" w14:textId="527C6A90" w:rsidR="005C17A7" w:rsidRPr="00FC00BC" w:rsidRDefault="005C17A7" w:rsidP="005C17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a peer-reviewed online encyclopedia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 (no more than 1)</w:t>
      </w:r>
    </w:p>
    <w:p w14:paraId="5C0C5221" w14:textId="492FBEF1" w:rsidR="005C17A7" w:rsidRPr="00FC00BC" w:rsidRDefault="005C17A7" w:rsidP="005C17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a peer-reviewed article</w:t>
      </w:r>
      <w:r w:rsidR="00637907" w:rsidRPr="00FC00BC">
        <w:rPr>
          <w:rFonts w:ascii="Times New Roman" w:hAnsi="Times New Roman" w:cs="Times New Roman"/>
          <w:sz w:val="22"/>
          <w:szCs w:val="22"/>
        </w:rPr>
        <w:t>/s</w:t>
      </w:r>
      <w:r w:rsidRPr="00FC00BC">
        <w:rPr>
          <w:rFonts w:ascii="Times New Roman" w:hAnsi="Times New Roman" w:cs="Times New Roman"/>
          <w:sz w:val="22"/>
          <w:szCs w:val="22"/>
        </w:rPr>
        <w:t xml:space="preserve"> found through the UCI library or Google Scholar</w:t>
      </w:r>
    </w:p>
    <w:p w14:paraId="3A55DD9A" w14:textId="032FB335" w:rsidR="005C17A7" w:rsidRPr="00FC00BC" w:rsidRDefault="005C17A7" w:rsidP="005C17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a book</w:t>
      </w:r>
      <w:r w:rsidR="00637907" w:rsidRPr="00FC00BC">
        <w:rPr>
          <w:rFonts w:ascii="Times New Roman" w:hAnsi="Times New Roman" w:cs="Times New Roman"/>
          <w:sz w:val="22"/>
          <w:szCs w:val="22"/>
        </w:rPr>
        <w:t>/s</w:t>
      </w:r>
      <w:r w:rsidRPr="00FC00BC">
        <w:rPr>
          <w:rFonts w:ascii="Times New Roman" w:hAnsi="Times New Roman" w:cs="Times New Roman"/>
          <w:sz w:val="22"/>
          <w:szCs w:val="22"/>
        </w:rPr>
        <w:t xml:space="preserve"> located through</w:t>
      </w:r>
      <w:r w:rsidR="00FC00BC" w:rsidRPr="00FC00BC">
        <w:rPr>
          <w:rFonts w:ascii="Times New Roman" w:hAnsi="Times New Roman" w:cs="Times New Roman"/>
          <w:sz w:val="22"/>
          <w:szCs w:val="22"/>
        </w:rPr>
        <w:t xml:space="preserve"> UCI or</w:t>
      </w:r>
      <w:r w:rsidRPr="00FC00BC">
        <w:rPr>
          <w:rFonts w:ascii="Times New Roman" w:hAnsi="Times New Roman" w:cs="Times New Roman"/>
          <w:sz w:val="22"/>
          <w:szCs w:val="22"/>
        </w:rPr>
        <w:t xml:space="preserve"> Amazon “Search” (I’ll describe</w:t>
      </w:r>
      <w:r w:rsidR="00FC00BC" w:rsidRPr="00FC00BC">
        <w:rPr>
          <w:rFonts w:ascii="Times New Roman" w:hAnsi="Times New Roman" w:cs="Times New Roman"/>
          <w:sz w:val="22"/>
          <w:szCs w:val="22"/>
        </w:rPr>
        <w:t xml:space="preserve"> the latter</w:t>
      </w:r>
      <w:r w:rsidRPr="00FC00BC">
        <w:rPr>
          <w:rFonts w:ascii="Times New Roman" w:hAnsi="Times New Roman" w:cs="Times New Roman"/>
          <w:sz w:val="22"/>
          <w:szCs w:val="22"/>
        </w:rPr>
        <w:t xml:space="preserve"> in class)</w:t>
      </w:r>
    </w:p>
    <w:p w14:paraId="07951F10" w14:textId="11EF018E" w:rsidR="005C17A7" w:rsidRPr="00FC00BC" w:rsidRDefault="005C17A7" w:rsidP="005C17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a local or investigative news article—this is especially relevant for regional issues</w:t>
      </w:r>
      <w:r w:rsidR="00344370" w:rsidRPr="00FC00BC">
        <w:rPr>
          <w:rFonts w:ascii="Times New Roman" w:hAnsi="Times New Roman" w:cs="Times New Roman"/>
          <w:sz w:val="22"/>
          <w:szCs w:val="22"/>
        </w:rPr>
        <w:t>; this kind of source is sometimes less peer-reviewed because of the quick time cycle of news</w:t>
      </w:r>
      <w:r w:rsidR="00FC00BC" w:rsidRPr="00FC00BC">
        <w:rPr>
          <w:rFonts w:ascii="Times New Roman" w:hAnsi="Times New Roman" w:cs="Times New Roman"/>
          <w:sz w:val="22"/>
          <w:szCs w:val="22"/>
        </w:rPr>
        <w:t xml:space="preserve"> but should nonetheless have adequately sourced content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 (no more than 1)</w:t>
      </w:r>
    </w:p>
    <w:p w14:paraId="6AA92CBD" w14:textId="0B32B1E7" w:rsidR="005C17A7" w:rsidRPr="00FC00BC" w:rsidRDefault="005C17A7" w:rsidP="005C17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other possible sources</w:t>
      </w:r>
    </w:p>
    <w:p w14:paraId="32DF9BD9" w14:textId="2A1914D2" w:rsidR="005C17A7" w:rsidRPr="00FC00BC" w:rsidRDefault="005C17A7" w:rsidP="005C17A7">
      <w:pPr>
        <w:rPr>
          <w:rFonts w:ascii="Times New Roman" w:hAnsi="Times New Roman" w:cs="Times New Roman"/>
          <w:sz w:val="22"/>
          <w:szCs w:val="22"/>
        </w:rPr>
      </w:pPr>
    </w:p>
    <w:p w14:paraId="1F407BE8" w14:textId="14FE9B74" w:rsidR="005C17A7" w:rsidRPr="00FC00BC" w:rsidRDefault="005C17A7" w:rsidP="005C17A7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Step 2</w:t>
      </w:r>
      <w:r w:rsidR="00795ADA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(Turn in!): </w:t>
      </w:r>
      <w:r w:rsidRPr="00FC00BC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Research Chart</w:t>
      </w:r>
      <w:r w:rsidRPr="00FC00BC">
        <w:rPr>
          <w:rFonts w:ascii="Times New Roman" w:hAnsi="Times New Roman" w:cs="Times New Roman"/>
          <w:sz w:val="22"/>
          <w:szCs w:val="22"/>
        </w:rPr>
        <w:t xml:space="preserve"> for each of the sources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, including a </w:t>
      </w:r>
      <w:r w:rsidR="00344370" w:rsidRPr="00FC00BC">
        <w:rPr>
          <w:rFonts w:ascii="Times New Roman" w:hAnsi="Times New Roman" w:cs="Times New Roman"/>
          <w:sz w:val="22"/>
          <w:szCs w:val="22"/>
          <w:u w:val="single"/>
        </w:rPr>
        <w:t>Bibliography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 </w:t>
      </w:r>
      <w:r w:rsidR="00344370" w:rsidRPr="00FC00BC">
        <w:rPr>
          <w:rFonts w:ascii="Times New Roman" w:hAnsi="Times New Roman" w:cs="Times New Roman"/>
          <w:sz w:val="22"/>
          <w:szCs w:val="22"/>
          <w:u w:val="single"/>
        </w:rPr>
        <w:t>entry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 using the pdf of the </w:t>
      </w:r>
      <w:r w:rsidR="00344370" w:rsidRPr="00FC00BC">
        <w:rPr>
          <w:rFonts w:ascii="Times New Roman" w:hAnsi="Times New Roman" w:cs="Times New Roman"/>
          <w:i/>
          <w:iCs/>
          <w:sz w:val="22"/>
          <w:szCs w:val="22"/>
        </w:rPr>
        <w:t>Bedford Handbook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, located in syllabus “Resources”. 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These charts should be as long as they need to be for you to get the basic points, terms, arguments. </w:t>
      </w:r>
      <w:r w:rsidR="00344370" w:rsidRPr="00FC00BC">
        <w:rPr>
          <w:rFonts w:ascii="Times New Roman" w:hAnsi="Times New Roman" w:cs="Times New Roman"/>
          <w:sz w:val="22"/>
          <w:szCs w:val="22"/>
          <w:u w:val="single"/>
        </w:rPr>
        <w:t>Please include the page you found your bibliography model on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. </w:t>
      </w:r>
      <w:r w:rsidR="00637907" w:rsidRPr="00FC00BC">
        <w:rPr>
          <w:rFonts w:ascii="Times New Roman" w:hAnsi="Times New Roman" w:cs="Times New Roman"/>
          <w:sz w:val="22"/>
          <w:szCs w:val="22"/>
        </w:rPr>
        <w:t>*S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ee sample </w:t>
      </w:r>
      <w:r w:rsidR="00637907" w:rsidRPr="00FC00BC">
        <w:rPr>
          <w:rFonts w:ascii="Times New Roman" w:hAnsi="Times New Roman" w:cs="Times New Roman"/>
          <w:sz w:val="22"/>
          <w:szCs w:val="22"/>
        </w:rPr>
        <w:t>R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esearch </w:t>
      </w:r>
      <w:r w:rsidR="00637907" w:rsidRPr="00FC00BC">
        <w:rPr>
          <w:rFonts w:ascii="Times New Roman" w:hAnsi="Times New Roman" w:cs="Times New Roman"/>
          <w:sz w:val="22"/>
          <w:szCs w:val="22"/>
        </w:rPr>
        <w:t>C</w:t>
      </w:r>
      <w:r w:rsidR="00637907" w:rsidRPr="00FC00BC">
        <w:rPr>
          <w:rFonts w:ascii="Times New Roman" w:hAnsi="Times New Roman" w:cs="Times New Roman"/>
          <w:sz w:val="22"/>
          <w:szCs w:val="22"/>
        </w:rPr>
        <w:t>hart in this worksheet</w:t>
      </w:r>
      <w:r w:rsidR="00637907" w:rsidRPr="00FC00BC">
        <w:rPr>
          <w:rFonts w:ascii="Times New Roman" w:hAnsi="Times New Roman" w:cs="Times New Roman"/>
          <w:sz w:val="22"/>
          <w:szCs w:val="22"/>
        </w:rPr>
        <w:t xml:space="preserve"> below.</w:t>
      </w:r>
    </w:p>
    <w:p w14:paraId="637C6BFE" w14:textId="3747E4D6" w:rsidR="005C17A7" w:rsidRPr="00FC00BC" w:rsidRDefault="005C17A7" w:rsidP="005C17A7">
      <w:pPr>
        <w:rPr>
          <w:rFonts w:ascii="Times New Roman" w:hAnsi="Times New Roman" w:cs="Times New Roman"/>
          <w:sz w:val="22"/>
          <w:szCs w:val="22"/>
        </w:rPr>
      </w:pPr>
    </w:p>
    <w:p w14:paraId="5C22BF5B" w14:textId="72CB47DC" w:rsidR="005C17A7" w:rsidRPr="00FC00BC" w:rsidRDefault="005C17A7" w:rsidP="005C17A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Step 3</w:t>
      </w:r>
      <w:r w:rsidR="00344370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795ADA" w:rsidRPr="00FC00BC">
        <w:rPr>
          <w:rFonts w:ascii="Times New Roman" w:hAnsi="Times New Roman" w:cs="Times New Roman"/>
          <w:b/>
          <w:bCs/>
          <w:sz w:val="22"/>
          <w:szCs w:val="22"/>
        </w:rPr>
        <w:t>Turn in!):</w:t>
      </w:r>
      <w:r w:rsidR="00344370" w:rsidRPr="00FC00B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FC00BC">
        <w:rPr>
          <w:rFonts w:ascii="Times New Roman" w:hAnsi="Times New Roman" w:cs="Times New Roman"/>
          <w:sz w:val="22"/>
          <w:szCs w:val="22"/>
        </w:rPr>
        <w:t xml:space="preserve">Create a </w:t>
      </w:r>
      <w:r w:rsidR="00344370" w:rsidRPr="00FC00BC">
        <w:rPr>
          <w:rFonts w:ascii="Times New Roman" w:hAnsi="Times New Roman" w:cs="Times New Roman"/>
          <w:sz w:val="22"/>
          <w:szCs w:val="22"/>
        </w:rPr>
        <w:t xml:space="preserve">concise </w:t>
      </w:r>
      <w:r w:rsidRPr="00FC00BC">
        <w:rPr>
          <w:rFonts w:ascii="Times New Roman" w:hAnsi="Times New Roman" w:cs="Times New Roman"/>
          <w:i/>
          <w:iCs/>
          <w:sz w:val="22"/>
          <w:szCs w:val="22"/>
        </w:rPr>
        <w:t>2-3 paragraph summary</w:t>
      </w:r>
      <w:r w:rsidRPr="00FC00BC">
        <w:rPr>
          <w:rFonts w:ascii="Times New Roman" w:hAnsi="Times New Roman" w:cs="Times New Roman"/>
          <w:sz w:val="22"/>
          <w:szCs w:val="22"/>
        </w:rPr>
        <w:t xml:space="preserve"> </w:t>
      </w:r>
      <w:r w:rsidR="00795ADA" w:rsidRPr="00FC00BC">
        <w:rPr>
          <w:rFonts w:ascii="Times New Roman" w:hAnsi="Times New Roman" w:cs="Times New Roman"/>
          <w:sz w:val="22"/>
          <w:szCs w:val="22"/>
        </w:rPr>
        <w:t xml:space="preserve">(approx. 300-400 words; about 1.5 pages double spaced) </w:t>
      </w:r>
      <w:r w:rsidRPr="00FC00BC">
        <w:rPr>
          <w:rFonts w:ascii="Times New Roman" w:hAnsi="Times New Roman" w:cs="Times New Roman"/>
          <w:sz w:val="22"/>
          <w:szCs w:val="22"/>
        </w:rPr>
        <w:t>including</w:t>
      </w:r>
      <w:r w:rsidR="00344370" w:rsidRPr="00FC00BC">
        <w:rPr>
          <w:rFonts w:ascii="Times New Roman" w:hAnsi="Times New Roman" w:cs="Times New Roman"/>
          <w:sz w:val="22"/>
          <w:szCs w:val="22"/>
        </w:rPr>
        <w:t>:</w:t>
      </w:r>
    </w:p>
    <w:p w14:paraId="1F04625B" w14:textId="50027B45" w:rsidR="005C17A7" w:rsidRPr="00FC00BC" w:rsidRDefault="005C17A7" w:rsidP="005C17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What the issue IS (define, describe as clearly as possible, using sources)</w:t>
      </w:r>
    </w:p>
    <w:p w14:paraId="0A3FF0FE" w14:textId="57F2574B" w:rsidR="005C17A7" w:rsidRPr="00FC00BC" w:rsidRDefault="005C17A7" w:rsidP="005C17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Key concepts or terms essential to understand this issue</w:t>
      </w:r>
    </w:p>
    <w:p w14:paraId="3D906ABE" w14:textId="3C62CC97" w:rsidR="00344370" w:rsidRPr="00FC00BC" w:rsidRDefault="005C17A7" w:rsidP="003443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>Ethical tensions, that is, why is this an ethical issue? What are the various positions</w:t>
      </w:r>
      <w:r w:rsidR="00637907" w:rsidRPr="00FC00BC">
        <w:rPr>
          <w:rFonts w:ascii="Times New Roman" w:hAnsi="Times New Roman" w:cs="Times New Roman"/>
          <w:sz w:val="22"/>
          <w:szCs w:val="22"/>
        </w:rPr>
        <w:t>, disputes</w:t>
      </w:r>
      <w:r w:rsidRPr="00FC00BC">
        <w:rPr>
          <w:rFonts w:ascii="Times New Roman" w:hAnsi="Times New Roman" w:cs="Times New Roman"/>
          <w:sz w:val="22"/>
          <w:szCs w:val="22"/>
        </w:rPr>
        <w:t xml:space="preserve"> and/or counter claims? This should include at least two </w:t>
      </w:r>
      <w:r w:rsidR="00637907" w:rsidRPr="00FC00BC">
        <w:rPr>
          <w:rFonts w:ascii="Times New Roman" w:hAnsi="Times New Roman" w:cs="Times New Roman"/>
          <w:sz w:val="22"/>
          <w:szCs w:val="22"/>
        </w:rPr>
        <w:t>counter perspectives</w:t>
      </w:r>
      <w:r w:rsidRPr="00FC00BC">
        <w:rPr>
          <w:rFonts w:ascii="Times New Roman" w:hAnsi="Times New Roman" w:cs="Times New Roman"/>
          <w:sz w:val="22"/>
          <w:szCs w:val="22"/>
        </w:rPr>
        <w:t>, if not more.</w:t>
      </w:r>
    </w:p>
    <w:p w14:paraId="6A7FECF5" w14:textId="4026C8E3" w:rsidR="005C17A7" w:rsidRPr="00FC00BC" w:rsidRDefault="005C17A7" w:rsidP="005C17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F587E1" w14:textId="7407CFA7" w:rsidR="005C17A7" w:rsidRPr="005C17A7" w:rsidRDefault="005C17A7" w:rsidP="005C17A7">
      <w:pPr>
        <w:rPr>
          <w:rFonts w:ascii="Times New Roman" w:eastAsia="Times New Roman" w:hAnsi="Times New Roman" w:cs="Times New Roman"/>
          <w:sz w:val="22"/>
          <w:szCs w:val="22"/>
        </w:rPr>
      </w:pPr>
      <w:r w:rsidRPr="00FC00B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Step 4:</w:t>
      </w:r>
      <w:r w:rsidRPr="00FC00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Upload </w:t>
      </w:r>
      <w:r w:rsidR="00795ADA" w:rsidRPr="00FC00B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single document including (1) Research Charts with Bibliography entries, and (2) Summary of issue </w:t>
      </w:r>
      <w:r w:rsidRPr="00FC00B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by November 3 Class time</w:t>
      </w:r>
    </w:p>
    <w:p w14:paraId="229EC551" w14:textId="77777777" w:rsidR="005C17A7" w:rsidRPr="00FC00BC" w:rsidRDefault="005C17A7" w:rsidP="00F9738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E743C8E" w14:textId="09CAAA83" w:rsidR="00344370" w:rsidRPr="00FC00BC" w:rsidRDefault="00344370" w:rsidP="0086111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eastAsia="ko-KR"/>
        </w:rPr>
      </w:pPr>
      <w:r w:rsidRPr="00FC00BC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ko-KR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344370" w:rsidRPr="00FC00BC" w14:paraId="2E3D2D4A" w14:textId="77777777" w:rsidTr="00344370">
        <w:tc>
          <w:tcPr>
            <w:tcW w:w="8275" w:type="dxa"/>
          </w:tcPr>
          <w:p w14:paraId="74E95F69" w14:textId="4B83689A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ko-KR"/>
              </w:rPr>
              <w:t>Item</w:t>
            </w:r>
          </w:p>
        </w:tc>
        <w:tc>
          <w:tcPr>
            <w:tcW w:w="1075" w:type="dxa"/>
          </w:tcPr>
          <w:p w14:paraId="37FE34D2" w14:textId="741BAD30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Points</w:t>
            </w:r>
          </w:p>
        </w:tc>
      </w:tr>
      <w:tr w:rsidR="00344370" w:rsidRPr="00FC00BC" w14:paraId="33AF1A65" w14:textId="77777777" w:rsidTr="00344370">
        <w:tc>
          <w:tcPr>
            <w:tcW w:w="8275" w:type="dxa"/>
          </w:tcPr>
          <w:p w14:paraId="7BFF30EB" w14:textId="625CE4F1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Locate at least three peer-reviewed sources that describe your chosen issue</w:t>
            </w:r>
          </w:p>
        </w:tc>
        <w:tc>
          <w:tcPr>
            <w:tcW w:w="1075" w:type="dxa"/>
          </w:tcPr>
          <w:p w14:paraId="08049AB1" w14:textId="155AB394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3</w:t>
            </w:r>
          </w:p>
        </w:tc>
      </w:tr>
      <w:tr w:rsidR="00344370" w:rsidRPr="00FC00BC" w14:paraId="1EA8DF73" w14:textId="77777777" w:rsidTr="00344370">
        <w:tc>
          <w:tcPr>
            <w:tcW w:w="8275" w:type="dxa"/>
          </w:tcPr>
          <w:p w14:paraId="67F8510B" w14:textId="77777777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Research Charts content</w:t>
            </w:r>
          </w:p>
          <w:p w14:paraId="5F9460F8" w14:textId="49A2F0DE" w:rsidR="009D128B" w:rsidRPr="00FC00BC" w:rsidRDefault="009D128B" w:rsidP="009D128B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adequate content and relevant notes, where applicable, with content sufficient to inform the paragraphs you have to produce</w:t>
            </w:r>
          </w:p>
        </w:tc>
        <w:tc>
          <w:tcPr>
            <w:tcW w:w="1075" w:type="dxa"/>
          </w:tcPr>
          <w:p w14:paraId="5A58E07C" w14:textId="2CAD8AFD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12</w:t>
            </w:r>
          </w:p>
        </w:tc>
      </w:tr>
      <w:tr w:rsidR="00344370" w:rsidRPr="00FC00BC" w14:paraId="5314DAD8" w14:textId="77777777" w:rsidTr="00344370">
        <w:tc>
          <w:tcPr>
            <w:tcW w:w="8275" w:type="dxa"/>
          </w:tcPr>
          <w:p w14:paraId="4F90EF8E" w14:textId="664DC3DF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Bibliography entries, including the page</w:t>
            </w:r>
            <w:r w:rsidR="009D128B"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of the </w:t>
            </w:r>
            <w:r w:rsidR="009D128B" w:rsidRPr="00FC00B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ko-KR"/>
              </w:rPr>
              <w:t>Bedford Handbook</w:t>
            </w: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you found your bibliography entry model on</w:t>
            </w:r>
          </w:p>
        </w:tc>
        <w:tc>
          <w:tcPr>
            <w:tcW w:w="1075" w:type="dxa"/>
          </w:tcPr>
          <w:p w14:paraId="0642FDF2" w14:textId="653FDEC0" w:rsidR="00344370" w:rsidRPr="00FC00BC" w:rsidRDefault="00344370" w:rsidP="008611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5</w:t>
            </w:r>
          </w:p>
        </w:tc>
      </w:tr>
    </w:tbl>
    <w:p w14:paraId="477EA176" w14:textId="77777777" w:rsidR="00FC00BC" w:rsidRPr="00FC00BC" w:rsidRDefault="00FC00BC" w:rsidP="00344370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5FB9D2FF" w14:textId="77777777" w:rsidR="00FC00BC" w:rsidRDefault="00FC00BC" w:rsidP="00344370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bookmarkStart w:id="0" w:name="_GoBack"/>
      <w:bookmarkEnd w:id="0"/>
    </w:p>
    <w:p w14:paraId="446CC8D9" w14:textId="1182BDD8" w:rsidR="00344370" w:rsidRPr="00FC00BC" w:rsidRDefault="00344370" w:rsidP="00344370">
      <w:pPr>
        <w:rPr>
          <w:rFonts w:ascii="Times" w:eastAsia="Times New Roman" w:hAnsi="Times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Sample Bibliography and Research Charts</w:t>
      </w:r>
      <w:r w:rsidRPr="00344370">
        <w:rPr>
          <w:rFonts w:ascii="Calibri" w:eastAsia="Times New Roman" w:hAnsi="Calibri" w:cs="Calibri"/>
          <w:sz w:val="22"/>
          <w:szCs w:val="22"/>
        </w:rPr>
        <w:br/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Gross, Aaron. “The Study of Religion </w:t>
      </w:r>
      <w:r w:rsidRPr="00FC00BC">
        <w:rPr>
          <w:rFonts w:ascii="Times" w:eastAsia="Times New Roman" w:hAnsi="Times" w:cs="Times New Roman"/>
          <w:sz w:val="22"/>
          <w:szCs w:val="22"/>
        </w:rPr>
        <w:t>After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 the Animal.” 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>Animals as Religious Subjects: Transdisciplinary Perspec</w:t>
      </w:r>
      <w:r w:rsidRPr="00FC00BC">
        <w:rPr>
          <w:rFonts w:ascii="Times" w:eastAsia="Times New Roman" w:hAnsi="Times" w:cs="Times New Roman"/>
          <w:i/>
          <w:iCs/>
          <w:sz w:val="22"/>
          <w:szCs w:val="22"/>
        </w:rPr>
        <w:t>ti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>ves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, edited by Cecilia Deane-Drummond et al., T &amp; T Clark, 2013, pp. 59–72. </w:t>
      </w:r>
    </w:p>
    <w:p w14:paraId="74FD84CE" w14:textId="77777777" w:rsidR="00344370" w:rsidRPr="00FC00BC" w:rsidRDefault="00344370" w:rsidP="00344370">
      <w:pPr>
        <w:rPr>
          <w:rFonts w:ascii="Times" w:eastAsia="Times New Roman" w:hAnsi="Times" w:cs="Times New Roman"/>
          <w:sz w:val="22"/>
          <w:szCs w:val="22"/>
        </w:rPr>
      </w:pPr>
    </w:p>
    <w:p w14:paraId="1BB5F8EB" w14:textId="77777777" w:rsidR="00344370" w:rsidRPr="00FC00BC" w:rsidRDefault="00344370" w:rsidP="00344370">
      <w:pPr>
        <w:rPr>
          <w:rFonts w:ascii="Times" w:hAnsi="Times" w:cs="Times New Roman"/>
          <w:sz w:val="22"/>
          <w:szCs w:val="22"/>
        </w:rPr>
      </w:pPr>
      <w:r w:rsidRPr="00344370">
        <w:rPr>
          <w:rFonts w:ascii="Times" w:eastAsia="Times New Roman" w:hAnsi="Times" w:cs="Times New Roman"/>
          <w:sz w:val="22"/>
          <w:szCs w:val="22"/>
        </w:rPr>
        <w:t xml:space="preserve">Page # of 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 xml:space="preserve">The Bedford Handbook 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you used as a model for your entry: page 17 </w:t>
      </w:r>
    </w:p>
    <w:p w14:paraId="67688B35" w14:textId="2F138A86" w:rsidR="00344370" w:rsidRPr="00344370" w:rsidRDefault="00344370" w:rsidP="00344370">
      <w:pPr>
        <w:rPr>
          <w:rFonts w:ascii="Times" w:hAnsi="Times" w:cs="Times New Roman"/>
          <w:sz w:val="22"/>
          <w:szCs w:val="22"/>
        </w:rPr>
      </w:pPr>
      <w:r w:rsidRPr="00344370">
        <w:rPr>
          <w:rFonts w:ascii="Times" w:eastAsia="Times New Roman" w:hAnsi="Times" w:cs="Times New Roman"/>
          <w:sz w:val="22"/>
          <w:szCs w:val="22"/>
        </w:rPr>
        <w:lastRenderedPageBreak/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126"/>
        <w:gridCol w:w="3582"/>
      </w:tblGrid>
      <w:tr w:rsidR="00344370" w:rsidRPr="00344370" w14:paraId="1EE9C802" w14:textId="77777777" w:rsidTr="0034437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0B14DC4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PAGE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260E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CONCEPT, DEFINITIONS, OR QUOTES, ETC.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65C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NOTES/CONNECTIONS TO MYSELF </w:t>
            </w:r>
          </w:p>
        </w:tc>
      </w:tr>
      <w:tr w:rsidR="00344370" w:rsidRPr="00344370" w14:paraId="5058C2C1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9AAAD60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N/A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FBA3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Aaron Gross is a professor of Theology and Religious Studies at UCSD, and he focuses on topics in modern Jewish ethics, animals and religion, and other related issues.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8C29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05562FFA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834595A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B979" w14:textId="502E9273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“Que</w:t>
            </w:r>
            <w:r w:rsidR="00637907" w:rsidRPr="00FC00BC">
              <w:rPr>
                <w:rFonts w:ascii="Times" w:eastAsia="Times New Roman" w:hAnsi="Times" w:cs="Times New Roman"/>
                <w:sz w:val="22"/>
                <w:szCs w:val="22"/>
              </w:rPr>
              <w:t>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tio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ns about what animals are, and whether animals can 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par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cipate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in the phenomena of religion, are also 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founding 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ques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ons in religious studies”.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2076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121DF843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67B4CE1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14361" w14:textId="40BD3155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Gross Thesis 1: The theorists who founded the studies into religions and the humani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at large have done so by defining themselves in regard to a certain understanding of the animal.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D2CF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48B328A5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2C9EA7F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61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E0E8" w14:textId="0173B059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Gross’ third approach: “...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adending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to how the ques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of the animal founds the very discourses that now, belatedly, have turned to inquire about animals”.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4CC" w14:textId="41BFB0DB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 key point, as progress and understanding of animals and religion can only be found once one uncovers the assump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 that have been buried since the concep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of religious and humani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studies. </w:t>
            </w:r>
          </w:p>
        </w:tc>
      </w:tr>
      <w:tr w:rsidR="00344370" w:rsidRPr="00344370" w14:paraId="4BE0A554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C2B272C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85AC" w14:textId="0382A51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Emilie Durkheim main focus: “Durkheim’s inquiry into religion is simultaneously an inquiry into the origins of conceptual thought, the emergence of the human out of animality, and the founda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 of society — all four of these are in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mately bound together”.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449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745AD91F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4335512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346F1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For Durkheim, the emergency of the human out of animality and the emergence of properly conceptual thought is the same process.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5641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what would Durkheim define as “proper conceptual thought”? </w:t>
            </w:r>
          </w:p>
        </w:tc>
      </w:tr>
      <w:tr w:rsidR="00344370" w:rsidRPr="00344370" w14:paraId="25EDE160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C486E79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30DAB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Durkheim Main Point 2: Through the emergence of conceptual thought the “human” emerges from the animal, and in doing so creates society.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040AD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25759EA1" w14:textId="77777777" w:rsidTr="0034437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1EBE004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63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BF83" w14:textId="53B7E259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Durkheim’s “religious”: the phenomenon of humans understanding the difference between the “sacred”, that being special shared group a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cti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vi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es, and the “profane”, that being regular individual ac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vi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of daily life. This is the “sacred- profane” binary.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D80F" w14:textId="34EB79EE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An interes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ng </w:t>
            </w:r>
            <w:proofErr w:type="spellStart"/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defini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]on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of religion, one to keep in mind as discussions of religion gets more complicated. </w:t>
            </w:r>
          </w:p>
        </w:tc>
      </w:tr>
      <w:tr w:rsidR="00344370" w:rsidRPr="00344370" w14:paraId="5CDA71CB" w14:textId="77777777" w:rsidTr="0034437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C533E89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63-64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E284" w14:textId="4EE3A110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Durkheim argues that the di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between human and animal is one that is constructed, but 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ll very real. This is because such a dis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is constructed via the understanding of the sacred-profane binary.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A623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This as opposed to something more biological, like opposable thumbs. </w:t>
            </w:r>
          </w:p>
        </w:tc>
      </w:tr>
      <w:tr w:rsidR="00344370" w:rsidRPr="00344370" w14:paraId="1C2FAC2F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34C53EF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64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D3D6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For Durkheim, humans have arisen with conceptual thought, but because for him, animals have a fixed nature, they are cut off from having access to religion, society, or conceptual thought.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94AE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04C96655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BED39CC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64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4631" w14:textId="02E18E3A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“For Eliade the human is produced in the act of myth-making, which is essen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ally an act of meaning-making”.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7BAC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Here is Eliade’s claim, where the dis]</w:t>
            </w:r>
            <w:proofErr w:type="spellStart"/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]on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between humans and animals is the human trait of 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crea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]ng myth or meaning. A build off of Durkheim. </w:t>
            </w:r>
          </w:p>
        </w:tc>
      </w:tr>
      <w:tr w:rsidR="00344370" w:rsidRPr="00344370" w14:paraId="565ABCBD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676D1F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lastRenderedPageBreak/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187A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“Religion, for both thinkers </w:t>
            </w:r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begins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where the animal ends. As Eliade has it, ‘In other words, to be—or, rather, to become—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a man 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signifies being </w:t>
            </w: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religious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’”.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CE78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2A74A3B5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2079545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6683" w14:textId="4EC0E1EE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Eliade’s opening quote seems to reflect the idea that humans are far be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er or improved when compared to primates, that primates are a past condi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that humans have risen above.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7F8A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6B0C7843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7B910AC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7FFB" w14:textId="11FEC59F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Eliade three dis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ons: Ver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cality, where humans have the ability to develop sacred spaces, the use of tools such as fire, and the decision to kill in order to survive.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B6CC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344370" w:rsidRPr="00344370" w14:paraId="5137FBC8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86E9F78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67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A59F" w14:textId="7B68F301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“Our imagina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of the human and religion is constrained less because of evidence than because of a hidden theologically and culturally specific assump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953C" w14:textId="5DAFC8D6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This hidden assump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being that “religious” is to not be animal. </w:t>
            </w:r>
          </w:p>
        </w:tc>
      </w:tr>
      <w:tr w:rsidR="00344370" w:rsidRPr="00344370" w14:paraId="38561624" w14:textId="77777777" w:rsidTr="00344370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BC31174" w14:textId="77777777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68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7B43" w14:textId="5E80B30C" w:rsidR="00344370" w:rsidRPr="00344370" w:rsidRDefault="00344370" w:rsidP="00344370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Jonathan Z. Smith, while looking at the legacy of Durkheim and Eliade’s work, reminds a reader that the study of religion is at bo</w:t>
            </w:r>
            <w:r w:rsidR="00795ADA" w:rsidRPr="00FC00BC">
              <w:rPr>
                <w:rFonts w:ascii="Times" w:eastAsia="Times New Roman" w:hAnsi="Times" w:cs="Times New Roman"/>
                <w:sz w:val="22"/>
                <w:szCs w:val="22"/>
              </w:rPr>
              <w:t>tt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om the study of the human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9760" w14:textId="77777777" w:rsidR="00344370" w:rsidRPr="00344370" w:rsidRDefault="00344370" w:rsidP="00344370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</w:tbl>
    <w:p w14:paraId="0C3D385E" w14:textId="77777777" w:rsidR="00344370" w:rsidRPr="00344370" w:rsidRDefault="00344370" w:rsidP="00344370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</w:p>
    <w:sectPr w:rsidR="00344370" w:rsidRPr="00344370" w:rsidSect="0034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26D"/>
    <w:multiLevelType w:val="multilevel"/>
    <w:tmpl w:val="3A0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34889"/>
    <w:multiLevelType w:val="hybridMultilevel"/>
    <w:tmpl w:val="33C8ED78"/>
    <w:lvl w:ilvl="0" w:tplc="A5322246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1D34"/>
    <w:multiLevelType w:val="hybridMultilevel"/>
    <w:tmpl w:val="32A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0F43"/>
    <w:multiLevelType w:val="hybridMultilevel"/>
    <w:tmpl w:val="555C0D00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97DAD"/>
    <w:multiLevelType w:val="multilevel"/>
    <w:tmpl w:val="57B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F2019"/>
    <w:multiLevelType w:val="hybridMultilevel"/>
    <w:tmpl w:val="15302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25F5"/>
    <w:multiLevelType w:val="hybridMultilevel"/>
    <w:tmpl w:val="06B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0CB9"/>
    <w:multiLevelType w:val="hybridMultilevel"/>
    <w:tmpl w:val="42AC1900"/>
    <w:lvl w:ilvl="0" w:tplc="CC78BA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86F6B"/>
    <w:multiLevelType w:val="multilevel"/>
    <w:tmpl w:val="57B64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8015E"/>
    <w:multiLevelType w:val="multilevel"/>
    <w:tmpl w:val="3B2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6165B"/>
    <w:multiLevelType w:val="hybridMultilevel"/>
    <w:tmpl w:val="27B48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B"/>
    <w:rsid w:val="002F15B1"/>
    <w:rsid w:val="00344370"/>
    <w:rsid w:val="005C17A7"/>
    <w:rsid w:val="00637907"/>
    <w:rsid w:val="00795ADA"/>
    <w:rsid w:val="007A56C4"/>
    <w:rsid w:val="0085038F"/>
    <w:rsid w:val="0086111B"/>
    <w:rsid w:val="009435BF"/>
    <w:rsid w:val="009D128B"/>
    <w:rsid w:val="00BC0F82"/>
    <w:rsid w:val="00F97388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B6C6"/>
  <w15:chartTrackingRefBased/>
  <w15:docId w15:val="{81DDFA2D-16BC-4548-B12E-B050455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C4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17A7"/>
    <w:rPr>
      <w:i/>
      <w:iCs/>
    </w:rPr>
  </w:style>
  <w:style w:type="table" w:styleId="TableGrid">
    <w:name w:val="Table Grid"/>
    <w:basedOn w:val="TableNormal"/>
    <w:uiPriority w:val="39"/>
    <w:rsid w:val="0034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4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6</cp:revision>
  <dcterms:created xsi:type="dcterms:W3CDTF">2020-10-18T02:10:00Z</dcterms:created>
  <dcterms:modified xsi:type="dcterms:W3CDTF">2020-10-18T02:46:00Z</dcterms:modified>
</cp:coreProperties>
</file>