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362E" w14:textId="5EC0D484" w:rsidR="00DA677D" w:rsidRPr="00FB1B55" w:rsidRDefault="00C17B9E" w:rsidP="00DA677D">
      <w:pPr>
        <w:rPr>
          <w:rFonts w:ascii="Calibri" w:hAnsi="Calibri" w:cs="Calibri"/>
          <w:b/>
          <w:bCs/>
          <w:sz w:val="23"/>
          <w:szCs w:val="23"/>
        </w:rPr>
      </w:pPr>
      <w:r w:rsidRPr="00FB1B55">
        <w:rPr>
          <w:rFonts w:ascii="Calibri" w:hAnsi="Calibri" w:cs="Calibri"/>
          <w:b/>
          <w:bCs/>
          <w:sz w:val="23"/>
          <w:szCs w:val="23"/>
        </w:rPr>
        <w:t>Monday Summary Worksheet</w:t>
      </w:r>
    </w:p>
    <w:p w14:paraId="1D3C8D57" w14:textId="572E6342" w:rsidR="00DA677D" w:rsidRPr="00FB1B55" w:rsidRDefault="00DA677D" w:rsidP="002216BC">
      <w:pPr>
        <w:pStyle w:val="ListParagraph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 w:rsidRPr="00FB1B55">
        <w:rPr>
          <w:rFonts w:ascii="Calibri" w:hAnsi="Calibri" w:cs="Calibri"/>
          <w:sz w:val="23"/>
          <w:szCs w:val="23"/>
        </w:rPr>
        <w:t xml:space="preserve">Please complete one </w:t>
      </w:r>
      <w:r w:rsidR="00C17B9E" w:rsidRPr="00FB1B55">
        <w:rPr>
          <w:rFonts w:ascii="Calibri" w:hAnsi="Calibri" w:cs="Calibri"/>
          <w:sz w:val="23"/>
          <w:szCs w:val="23"/>
        </w:rPr>
        <w:t>worksheet for all Monday’s readings,</w:t>
      </w:r>
      <w:r w:rsidRPr="00FB1B55">
        <w:rPr>
          <w:rFonts w:ascii="Calibri" w:hAnsi="Calibri" w:cs="Calibri"/>
          <w:sz w:val="23"/>
          <w:szCs w:val="23"/>
        </w:rPr>
        <w:t xml:space="preserve"> not exceeding 3 on a given Monday.</w:t>
      </w:r>
    </w:p>
    <w:p w14:paraId="07E55D1F" w14:textId="11137C09" w:rsidR="00DA677D" w:rsidRPr="00FB1B55" w:rsidRDefault="00DA677D" w:rsidP="006F18C5">
      <w:pPr>
        <w:pStyle w:val="ListParagraph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 w:rsidRPr="00FB1B55">
        <w:rPr>
          <w:rFonts w:ascii="Calibri" w:hAnsi="Calibri" w:cs="Calibri"/>
          <w:sz w:val="23"/>
          <w:szCs w:val="23"/>
        </w:rPr>
        <w:t xml:space="preserve">Upload each Monday </w:t>
      </w:r>
      <w:r w:rsidRPr="00FB1B55">
        <w:rPr>
          <w:rFonts w:ascii="Calibri" w:hAnsi="Calibri" w:cs="Calibri"/>
          <w:i/>
          <w:iCs/>
          <w:sz w:val="23"/>
          <w:szCs w:val="23"/>
        </w:rPr>
        <w:t xml:space="preserve">before </w:t>
      </w:r>
      <w:r w:rsidR="00C17B9E" w:rsidRPr="00FB1B55">
        <w:rPr>
          <w:rFonts w:ascii="Calibri" w:hAnsi="Calibri" w:cs="Calibri"/>
          <w:i/>
          <w:iCs/>
          <w:sz w:val="23"/>
          <w:szCs w:val="23"/>
        </w:rPr>
        <w:t>your discussion section</w:t>
      </w:r>
      <w:r w:rsidRPr="00FB1B55">
        <w:rPr>
          <w:rFonts w:ascii="Calibri" w:hAnsi="Calibri" w:cs="Calibri"/>
          <w:sz w:val="23"/>
          <w:szCs w:val="23"/>
        </w:rPr>
        <w:t xml:space="preserve"> as </w:t>
      </w:r>
      <w:r w:rsidRPr="00FB1B55">
        <w:rPr>
          <w:rFonts w:ascii="Calibri" w:hAnsi="Calibri" w:cs="Calibri"/>
          <w:sz w:val="23"/>
          <w:szCs w:val="23"/>
          <w:u w:val="single"/>
        </w:rPr>
        <w:t>one document</w:t>
      </w:r>
    </w:p>
    <w:p w14:paraId="622788C4" w14:textId="4B4935DE" w:rsidR="002216BC" w:rsidRPr="00FB1B55" w:rsidRDefault="00C17B9E" w:rsidP="002216BC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i/>
          <w:iCs/>
          <w:color w:val="FF0000"/>
          <w:sz w:val="23"/>
          <w:szCs w:val="23"/>
        </w:rPr>
      </w:pPr>
      <w:r w:rsidRPr="00FB1B55">
        <w:rPr>
          <w:rFonts w:ascii="Calibri" w:hAnsi="Calibri" w:cs="Calibri"/>
          <w:b/>
          <w:bCs/>
          <w:i/>
          <w:iCs/>
          <w:color w:val="FF0000"/>
          <w:sz w:val="23"/>
          <w:szCs w:val="23"/>
        </w:rPr>
        <w:t>Feel free to copy the below rubric into your own document</w:t>
      </w:r>
    </w:p>
    <w:p w14:paraId="27E7B628" w14:textId="77777777" w:rsidR="00C17B9E" w:rsidRPr="00FB1B55" w:rsidRDefault="00C17B9E" w:rsidP="00DA677D">
      <w:pPr>
        <w:rPr>
          <w:rFonts w:ascii="Calibri" w:hAnsi="Calibri" w:cs="Calibri"/>
          <w:sz w:val="23"/>
          <w:szCs w:val="23"/>
        </w:rPr>
      </w:pPr>
    </w:p>
    <w:p w14:paraId="3F2D3FA7" w14:textId="309EF049" w:rsidR="00C17B9E" w:rsidRPr="00FB1B55" w:rsidRDefault="00C17B9E" w:rsidP="00C17B9E">
      <w:pPr>
        <w:pStyle w:val="ListParagraph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 w:rsidRPr="00FB1B55">
        <w:rPr>
          <w:rFonts w:ascii="Calibri" w:hAnsi="Calibri" w:cs="Calibri"/>
          <w:sz w:val="23"/>
          <w:szCs w:val="23"/>
        </w:rPr>
        <w:t xml:space="preserve"> Summary 1</w:t>
      </w:r>
    </w:p>
    <w:p w14:paraId="4D3A3EFE" w14:textId="6A302F85" w:rsidR="00C17B9E" w:rsidRPr="00FB1B55" w:rsidRDefault="00C17B9E" w:rsidP="00C17B9E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3"/>
          <w:szCs w:val="23"/>
        </w:rPr>
      </w:pPr>
      <w:r w:rsidRPr="00FB1B55">
        <w:rPr>
          <w:rFonts w:ascii="Calibri" w:hAnsi="Calibri" w:cs="Calibri"/>
          <w:bCs/>
          <w:sz w:val="23"/>
          <w:szCs w:val="23"/>
        </w:rPr>
        <w:t xml:space="preserve">Create a Works Cited (WC) entry for the entry, using </w:t>
      </w:r>
      <w:r w:rsidRPr="00FB1B55">
        <w:rPr>
          <w:rFonts w:ascii="Calibri" w:hAnsi="Calibri" w:cs="Calibri"/>
          <w:bCs/>
          <w:i/>
          <w:iCs/>
          <w:sz w:val="23"/>
          <w:szCs w:val="23"/>
        </w:rPr>
        <w:t xml:space="preserve">The Bedford Handbook </w:t>
      </w:r>
      <w:r w:rsidRPr="00FB1B55">
        <w:rPr>
          <w:rFonts w:ascii="Calibri" w:hAnsi="Calibri" w:cs="Calibri"/>
          <w:bCs/>
          <w:sz w:val="23"/>
          <w:szCs w:val="23"/>
        </w:rPr>
        <w:t xml:space="preserve">(in syllabus “Resources”; </w:t>
      </w:r>
      <w:r w:rsidRPr="00FB1B55">
        <w:rPr>
          <w:rFonts w:ascii="Calibri" w:hAnsi="Calibri" w:cs="Calibri"/>
          <w:bCs/>
          <w:i/>
          <w:iCs/>
          <w:sz w:val="23"/>
          <w:szCs w:val="23"/>
        </w:rPr>
        <w:t>note the page in the handbook you used as a model for your entry</w:t>
      </w:r>
      <w:r w:rsidRPr="00FB1B55">
        <w:rPr>
          <w:rFonts w:ascii="Calibri" w:hAnsi="Calibri" w:cs="Calibri"/>
          <w:bCs/>
          <w:sz w:val="23"/>
          <w:szCs w:val="23"/>
        </w:rPr>
        <w:t>)</w:t>
      </w:r>
    </w:p>
    <w:p w14:paraId="559BF2C2" w14:textId="4A9E2202" w:rsidR="00C17B9E" w:rsidRPr="00FB1B55" w:rsidRDefault="00C17B9E" w:rsidP="00C17B9E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3"/>
          <w:szCs w:val="23"/>
        </w:rPr>
      </w:pPr>
      <w:r w:rsidRPr="00FB1B55">
        <w:rPr>
          <w:rFonts w:ascii="Calibri" w:hAnsi="Calibri" w:cs="Calibri"/>
          <w:bCs/>
          <w:sz w:val="23"/>
          <w:szCs w:val="23"/>
        </w:rPr>
        <w:t>What is the m</w:t>
      </w:r>
      <w:r w:rsidR="00734C9D">
        <w:rPr>
          <w:rFonts w:ascii="Calibri" w:hAnsi="Calibri" w:cs="Calibri"/>
          <w:bCs/>
          <w:sz w:val="23"/>
          <w:szCs w:val="23"/>
        </w:rPr>
        <w:t>ain perspective or assertion expressed in this reading</w:t>
      </w:r>
      <w:r w:rsidRPr="00FB1B55">
        <w:rPr>
          <w:rFonts w:ascii="Calibri" w:hAnsi="Calibri" w:cs="Calibri"/>
          <w:bCs/>
          <w:sz w:val="23"/>
          <w:szCs w:val="23"/>
        </w:rPr>
        <w:t>?</w:t>
      </w:r>
      <w:r w:rsidR="00734C9D">
        <w:rPr>
          <w:rFonts w:ascii="Calibri" w:hAnsi="Calibri" w:cs="Calibri"/>
          <w:bCs/>
          <w:sz w:val="23"/>
          <w:szCs w:val="23"/>
        </w:rPr>
        <w:t xml:space="preserve"> </w:t>
      </w:r>
      <w:r w:rsidR="00BE5FCE">
        <w:rPr>
          <w:rFonts w:ascii="Calibri" w:hAnsi="Calibri" w:cs="Calibri"/>
          <w:bCs/>
          <w:sz w:val="23"/>
          <w:szCs w:val="23"/>
        </w:rPr>
        <w:t>1-3 sentences.</w:t>
      </w:r>
    </w:p>
    <w:p w14:paraId="069E242A" w14:textId="5F68BD76" w:rsidR="00C17B9E" w:rsidRPr="00FB1B55" w:rsidRDefault="00C17B9E" w:rsidP="00C17B9E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3"/>
          <w:szCs w:val="23"/>
        </w:rPr>
      </w:pPr>
      <w:r w:rsidRPr="00FB1B55">
        <w:rPr>
          <w:rFonts w:ascii="Calibri" w:hAnsi="Calibri" w:cs="Calibri"/>
          <w:bCs/>
          <w:sz w:val="23"/>
          <w:szCs w:val="23"/>
        </w:rPr>
        <w:t xml:space="preserve">Write 2 quotes of support for </w:t>
      </w:r>
      <w:r w:rsidR="00734C9D">
        <w:rPr>
          <w:rFonts w:ascii="Calibri" w:hAnsi="Calibri" w:cs="Calibri"/>
          <w:bCs/>
          <w:sz w:val="23"/>
          <w:szCs w:val="23"/>
        </w:rPr>
        <w:t>the</w:t>
      </w:r>
      <w:r w:rsidRPr="00FB1B55">
        <w:rPr>
          <w:rFonts w:ascii="Calibri" w:hAnsi="Calibri" w:cs="Calibri"/>
          <w:bCs/>
          <w:sz w:val="23"/>
          <w:szCs w:val="23"/>
        </w:rPr>
        <w:t xml:space="preserve"> </w:t>
      </w:r>
      <w:r w:rsidR="00734C9D">
        <w:rPr>
          <w:rFonts w:ascii="Calibri" w:hAnsi="Calibri" w:cs="Calibri"/>
          <w:bCs/>
          <w:sz w:val="23"/>
          <w:szCs w:val="23"/>
        </w:rPr>
        <w:t>perspective</w:t>
      </w:r>
      <w:r w:rsidRPr="00FB1B55">
        <w:rPr>
          <w:rFonts w:ascii="Calibri" w:hAnsi="Calibri" w:cs="Calibri"/>
          <w:bCs/>
          <w:sz w:val="23"/>
          <w:szCs w:val="23"/>
        </w:rPr>
        <w:t xml:space="preserve"> </w:t>
      </w:r>
      <w:r w:rsidR="00734C9D">
        <w:rPr>
          <w:rFonts w:ascii="Calibri" w:hAnsi="Calibri" w:cs="Calibri"/>
          <w:bCs/>
          <w:sz w:val="23"/>
          <w:szCs w:val="23"/>
        </w:rPr>
        <w:t xml:space="preserve">you identify </w:t>
      </w:r>
      <w:r w:rsidRPr="00FB1B55">
        <w:rPr>
          <w:rFonts w:ascii="Calibri" w:hAnsi="Calibri" w:cs="Calibri"/>
          <w:bCs/>
          <w:sz w:val="23"/>
          <w:szCs w:val="23"/>
        </w:rPr>
        <w:t>in #2, including in-text citation</w:t>
      </w:r>
      <w:r w:rsidR="00734C9D">
        <w:rPr>
          <w:rFonts w:ascii="Calibri" w:hAnsi="Calibri" w:cs="Calibri"/>
          <w:bCs/>
          <w:sz w:val="23"/>
          <w:szCs w:val="23"/>
        </w:rPr>
        <w:t>s</w:t>
      </w:r>
      <w:r w:rsidRPr="00FB1B55">
        <w:rPr>
          <w:rFonts w:ascii="Calibri" w:hAnsi="Calibri" w:cs="Calibri"/>
          <w:bCs/>
          <w:sz w:val="23"/>
          <w:szCs w:val="23"/>
        </w:rPr>
        <w:t xml:space="preserve"> (author, page#).</w:t>
      </w:r>
    </w:p>
    <w:p w14:paraId="7E2272C2" w14:textId="4B5816C6" w:rsidR="00C17B9E" w:rsidRPr="00FB1B55" w:rsidRDefault="00C17B9E" w:rsidP="00C17B9E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3"/>
          <w:szCs w:val="23"/>
        </w:rPr>
      </w:pPr>
      <w:r w:rsidRPr="00FB1B55">
        <w:rPr>
          <w:rFonts w:ascii="Calibri" w:hAnsi="Calibri" w:cs="Calibri"/>
          <w:bCs/>
          <w:sz w:val="23"/>
          <w:szCs w:val="23"/>
        </w:rPr>
        <w:t>What is 1 question you have on this perspective?</w:t>
      </w:r>
    </w:p>
    <w:p w14:paraId="37E00601" w14:textId="2853285C" w:rsidR="00C17B9E" w:rsidRPr="00FB1B55" w:rsidRDefault="00C17B9E" w:rsidP="00C17B9E">
      <w:pPr>
        <w:rPr>
          <w:rFonts w:ascii="Calibri" w:hAnsi="Calibri" w:cs="Calibri"/>
          <w:bCs/>
          <w:sz w:val="23"/>
          <w:szCs w:val="23"/>
        </w:rPr>
      </w:pPr>
    </w:p>
    <w:p w14:paraId="4B97F43B" w14:textId="691CAEE5" w:rsidR="00C17B9E" w:rsidRPr="00FB1B55" w:rsidRDefault="00C17B9E" w:rsidP="00C17B9E">
      <w:pPr>
        <w:pStyle w:val="ListParagraph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 w:rsidRPr="00FB1B55">
        <w:rPr>
          <w:rFonts w:ascii="Calibri" w:hAnsi="Calibri" w:cs="Calibri"/>
          <w:sz w:val="23"/>
          <w:szCs w:val="23"/>
        </w:rPr>
        <w:t>Summary 2</w:t>
      </w:r>
    </w:p>
    <w:p w14:paraId="0CF6A10E" w14:textId="77777777" w:rsidR="00BE5FCE" w:rsidRPr="00FB1B55" w:rsidRDefault="00BE5FCE" w:rsidP="00BE5FCE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3"/>
          <w:szCs w:val="23"/>
        </w:rPr>
      </w:pPr>
      <w:r w:rsidRPr="00FB1B55">
        <w:rPr>
          <w:rFonts w:ascii="Calibri" w:hAnsi="Calibri" w:cs="Calibri"/>
          <w:bCs/>
          <w:sz w:val="23"/>
          <w:szCs w:val="23"/>
        </w:rPr>
        <w:t xml:space="preserve">Create a Works Cited (WC) entry for the entry, using </w:t>
      </w:r>
      <w:r w:rsidRPr="00FB1B55">
        <w:rPr>
          <w:rFonts w:ascii="Calibri" w:hAnsi="Calibri" w:cs="Calibri"/>
          <w:bCs/>
          <w:i/>
          <w:iCs/>
          <w:sz w:val="23"/>
          <w:szCs w:val="23"/>
        </w:rPr>
        <w:t xml:space="preserve">The Bedford Handbook </w:t>
      </w:r>
      <w:r w:rsidRPr="00FB1B55">
        <w:rPr>
          <w:rFonts w:ascii="Calibri" w:hAnsi="Calibri" w:cs="Calibri"/>
          <w:bCs/>
          <w:sz w:val="23"/>
          <w:szCs w:val="23"/>
        </w:rPr>
        <w:t xml:space="preserve">(in syllabus “Resources”; </w:t>
      </w:r>
      <w:r w:rsidRPr="00FB1B55">
        <w:rPr>
          <w:rFonts w:ascii="Calibri" w:hAnsi="Calibri" w:cs="Calibri"/>
          <w:bCs/>
          <w:i/>
          <w:iCs/>
          <w:sz w:val="23"/>
          <w:szCs w:val="23"/>
        </w:rPr>
        <w:t>note the page in the handbook you used as a model for your entry</w:t>
      </w:r>
      <w:r w:rsidRPr="00FB1B55">
        <w:rPr>
          <w:rFonts w:ascii="Calibri" w:hAnsi="Calibri" w:cs="Calibri"/>
          <w:bCs/>
          <w:sz w:val="23"/>
          <w:szCs w:val="23"/>
        </w:rPr>
        <w:t>)</w:t>
      </w:r>
    </w:p>
    <w:p w14:paraId="6C8D5C71" w14:textId="77777777" w:rsidR="00BE5FCE" w:rsidRPr="00FB1B55" w:rsidRDefault="00BE5FCE" w:rsidP="00BE5FCE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3"/>
          <w:szCs w:val="23"/>
        </w:rPr>
      </w:pPr>
      <w:r w:rsidRPr="00FB1B55">
        <w:rPr>
          <w:rFonts w:ascii="Calibri" w:hAnsi="Calibri" w:cs="Calibri"/>
          <w:bCs/>
          <w:sz w:val="23"/>
          <w:szCs w:val="23"/>
        </w:rPr>
        <w:t>What is the m</w:t>
      </w:r>
      <w:r>
        <w:rPr>
          <w:rFonts w:ascii="Calibri" w:hAnsi="Calibri" w:cs="Calibri"/>
          <w:bCs/>
          <w:sz w:val="23"/>
          <w:szCs w:val="23"/>
        </w:rPr>
        <w:t>ain perspective or assertion expressed in this reading</w:t>
      </w:r>
      <w:r w:rsidRPr="00FB1B55">
        <w:rPr>
          <w:rFonts w:ascii="Calibri" w:hAnsi="Calibri" w:cs="Calibri"/>
          <w:bCs/>
          <w:sz w:val="23"/>
          <w:szCs w:val="23"/>
        </w:rPr>
        <w:t>?</w:t>
      </w:r>
      <w:r>
        <w:rPr>
          <w:rFonts w:ascii="Calibri" w:hAnsi="Calibri" w:cs="Calibri"/>
          <w:bCs/>
          <w:sz w:val="23"/>
          <w:szCs w:val="23"/>
        </w:rPr>
        <w:t xml:space="preserve"> 1-3 sentences.</w:t>
      </w:r>
    </w:p>
    <w:p w14:paraId="06204A66" w14:textId="77777777" w:rsidR="00BE5FCE" w:rsidRPr="00FB1B55" w:rsidRDefault="00BE5FCE" w:rsidP="00BE5FCE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3"/>
          <w:szCs w:val="23"/>
        </w:rPr>
      </w:pPr>
      <w:r w:rsidRPr="00FB1B55">
        <w:rPr>
          <w:rFonts w:ascii="Calibri" w:hAnsi="Calibri" w:cs="Calibri"/>
          <w:bCs/>
          <w:sz w:val="23"/>
          <w:szCs w:val="23"/>
        </w:rPr>
        <w:t xml:space="preserve">Write 2 quotes of support for </w:t>
      </w:r>
      <w:r>
        <w:rPr>
          <w:rFonts w:ascii="Calibri" w:hAnsi="Calibri" w:cs="Calibri"/>
          <w:bCs/>
          <w:sz w:val="23"/>
          <w:szCs w:val="23"/>
        </w:rPr>
        <w:t>the</w:t>
      </w:r>
      <w:r w:rsidRPr="00FB1B55">
        <w:rPr>
          <w:rFonts w:ascii="Calibri" w:hAnsi="Calibri" w:cs="Calibri"/>
          <w:bCs/>
          <w:sz w:val="23"/>
          <w:szCs w:val="23"/>
        </w:rPr>
        <w:t xml:space="preserve"> </w:t>
      </w:r>
      <w:r>
        <w:rPr>
          <w:rFonts w:ascii="Calibri" w:hAnsi="Calibri" w:cs="Calibri"/>
          <w:bCs/>
          <w:sz w:val="23"/>
          <w:szCs w:val="23"/>
        </w:rPr>
        <w:t>perspective</w:t>
      </w:r>
      <w:r w:rsidRPr="00FB1B55">
        <w:rPr>
          <w:rFonts w:ascii="Calibri" w:hAnsi="Calibri" w:cs="Calibri"/>
          <w:bCs/>
          <w:sz w:val="23"/>
          <w:szCs w:val="23"/>
        </w:rPr>
        <w:t xml:space="preserve"> </w:t>
      </w:r>
      <w:r>
        <w:rPr>
          <w:rFonts w:ascii="Calibri" w:hAnsi="Calibri" w:cs="Calibri"/>
          <w:bCs/>
          <w:sz w:val="23"/>
          <w:szCs w:val="23"/>
        </w:rPr>
        <w:t xml:space="preserve">you identify </w:t>
      </w:r>
      <w:r w:rsidRPr="00FB1B55">
        <w:rPr>
          <w:rFonts w:ascii="Calibri" w:hAnsi="Calibri" w:cs="Calibri"/>
          <w:bCs/>
          <w:sz w:val="23"/>
          <w:szCs w:val="23"/>
        </w:rPr>
        <w:t>in #2, including in-text citation</w:t>
      </w:r>
      <w:r>
        <w:rPr>
          <w:rFonts w:ascii="Calibri" w:hAnsi="Calibri" w:cs="Calibri"/>
          <w:bCs/>
          <w:sz w:val="23"/>
          <w:szCs w:val="23"/>
        </w:rPr>
        <w:t>s</w:t>
      </w:r>
      <w:r w:rsidRPr="00FB1B55">
        <w:rPr>
          <w:rFonts w:ascii="Calibri" w:hAnsi="Calibri" w:cs="Calibri"/>
          <w:bCs/>
          <w:sz w:val="23"/>
          <w:szCs w:val="23"/>
        </w:rPr>
        <w:t xml:space="preserve"> (author, page#).</w:t>
      </w:r>
    </w:p>
    <w:p w14:paraId="1FD2DB89" w14:textId="77777777" w:rsidR="00BE5FCE" w:rsidRPr="00FB1B55" w:rsidRDefault="00BE5FCE" w:rsidP="00BE5FCE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3"/>
          <w:szCs w:val="23"/>
        </w:rPr>
      </w:pPr>
      <w:r w:rsidRPr="00FB1B55">
        <w:rPr>
          <w:rFonts w:ascii="Calibri" w:hAnsi="Calibri" w:cs="Calibri"/>
          <w:bCs/>
          <w:sz w:val="23"/>
          <w:szCs w:val="23"/>
        </w:rPr>
        <w:t>What is 1 question you have on this perspective?</w:t>
      </w:r>
    </w:p>
    <w:p w14:paraId="5CF4850E" w14:textId="2BA1578F" w:rsidR="00C17B9E" w:rsidRPr="00FB1B55" w:rsidRDefault="00C17B9E" w:rsidP="00C17B9E">
      <w:pPr>
        <w:rPr>
          <w:rFonts w:ascii="Calibri" w:hAnsi="Calibri" w:cs="Calibri"/>
          <w:bCs/>
          <w:sz w:val="23"/>
          <w:szCs w:val="23"/>
        </w:rPr>
      </w:pPr>
    </w:p>
    <w:p w14:paraId="517C3A4F" w14:textId="2F3EA382" w:rsidR="00C17B9E" w:rsidRPr="00FB1B55" w:rsidRDefault="00C17B9E" w:rsidP="00C17B9E">
      <w:pPr>
        <w:pStyle w:val="ListParagraph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 w:rsidRPr="00FB1B55">
        <w:rPr>
          <w:rFonts w:ascii="Calibri" w:hAnsi="Calibri" w:cs="Calibri"/>
          <w:sz w:val="23"/>
          <w:szCs w:val="23"/>
        </w:rPr>
        <w:t>Summary 3</w:t>
      </w:r>
    </w:p>
    <w:p w14:paraId="773CDE40" w14:textId="77777777" w:rsidR="00BE5FCE" w:rsidRPr="00FB1B55" w:rsidRDefault="00BE5FCE" w:rsidP="00BE5FCE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3"/>
          <w:szCs w:val="23"/>
        </w:rPr>
      </w:pPr>
      <w:r w:rsidRPr="00FB1B55">
        <w:rPr>
          <w:rFonts w:ascii="Calibri" w:hAnsi="Calibri" w:cs="Calibri"/>
          <w:bCs/>
          <w:sz w:val="23"/>
          <w:szCs w:val="23"/>
        </w:rPr>
        <w:t xml:space="preserve">Create a Works Cited (WC) entry for the entry, using </w:t>
      </w:r>
      <w:r w:rsidRPr="00FB1B55">
        <w:rPr>
          <w:rFonts w:ascii="Calibri" w:hAnsi="Calibri" w:cs="Calibri"/>
          <w:bCs/>
          <w:i/>
          <w:iCs/>
          <w:sz w:val="23"/>
          <w:szCs w:val="23"/>
        </w:rPr>
        <w:t xml:space="preserve">The Bedford Handbook </w:t>
      </w:r>
      <w:r w:rsidRPr="00FB1B55">
        <w:rPr>
          <w:rFonts w:ascii="Calibri" w:hAnsi="Calibri" w:cs="Calibri"/>
          <w:bCs/>
          <w:sz w:val="23"/>
          <w:szCs w:val="23"/>
        </w:rPr>
        <w:t xml:space="preserve">(in syllabus “Resources”; </w:t>
      </w:r>
      <w:r w:rsidRPr="00FB1B55">
        <w:rPr>
          <w:rFonts w:ascii="Calibri" w:hAnsi="Calibri" w:cs="Calibri"/>
          <w:bCs/>
          <w:i/>
          <w:iCs/>
          <w:sz w:val="23"/>
          <w:szCs w:val="23"/>
        </w:rPr>
        <w:t>note the page in the handbook you used as a model for your entry</w:t>
      </w:r>
      <w:r w:rsidRPr="00FB1B55">
        <w:rPr>
          <w:rFonts w:ascii="Calibri" w:hAnsi="Calibri" w:cs="Calibri"/>
          <w:bCs/>
          <w:sz w:val="23"/>
          <w:szCs w:val="23"/>
        </w:rPr>
        <w:t>)</w:t>
      </w:r>
    </w:p>
    <w:p w14:paraId="75272207" w14:textId="77777777" w:rsidR="00BE5FCE" w:rsidRPr="00FB1B55" w:rsidRDefault="00BE5FCE" w:rsidP="00BE5FCE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3"/>
          <w:szCs w:val="23"/>
        </w:rPr>
      </w:pPr>
      <w:r w:rsidRPr="00FB1B55">
        <w:rPr>
          <w:rFonts w:ascii="Calibri" w:hAnsi="Calibri" w:cs="Calibri"/>
          <w:bCs/>
          <w:sz w:val="23"/>
          <w:szCs w:val="23"/>
        </w:rPr>
        <w:t>What is the m</w:t>
      </w:r>
      <w:r>
        <w:rPr>
          <w:rFonts w:ascii="Calibri" w:hAnsi="Calibri" w:cs="Calibri"/>
          <w:bCs/>
          <w:sz w:val="23"/>
          <w:szCs w:val="23"/>
        </w:rPr>
        <w:t>ain perspective or assertion expressed in this reading</w:t>
      </w:r>
      <w:r w:rsidRPr="00FB1B55">
        <w:rPr>
          <w:rFonts w:ascii="Calibri" w:hAnsi="Calibri" w:cs="Calibri"/>
          <w:bCs/>
          <w:sz w:val="23"/>
          <w:szCs w:val="23"/>
        </w:rPr>
        <w:t>?</w:t>
      </w:r>
      <w:r>
        <w:rPr>
          <w:rFonts w:ascii="Calibri" w:hAnsi="Calibri" w:cs="Calibri"/>
          <w:bCs/>
          <w:sz w:val="23"/>
          <w:szCs w:val="23"/>
        </w:rPr>
        <w:t xml:space="preserve"> 1-3 sentences.</w:t>
      </w:r>
    </w:p>
    <w:p w14:paraId="79514C38" w14:textId="77777777" w:rsidR="00BE5FCE" w:rsidRPr="00FB1B55" w:rsidRDefault="00BE5FCE" w:rsidP="00BE5FCE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3"/>
          <w:szCs w:val="23"/>
        </w:rPr>
      </w:pPr>
      <w:r w:rsidRPr="00FB1B55">
        <w:rPr>
          <w:rFonts w:ascii="Calibri" w:hAnsi="Calibri" w:cs="Calibri"/>
          <w:bCs/>
          <w:sz w:val="23"/>
          <w:szCs w:val="23"/>
        </w:rPr>
        <w:t xml:space="preserve">Write 2 quotes of support for </w:t>
      </w:r>
      <w:r>
        <w:rPr>
          <w:rFonts w:ascii="Calibri" w:hAnsi="Calibri" w:cs="Calibri"/>
          <w:bCs/>
          <w:sz w:val="23"/>
          <w:szCs w:val="23"/>
        </w:rPr>
        <w:t>the</w:t>
      </w:r>
      <w:r w:rsidRPr="00FB1B55">
        <w:rPr>
          <w:rFonts w:ascii="Calibri" w:hAnsi="Calibri" w:cs="Calibri"/>
          <w:bCs/>
          <w:sz w:val="23"/>
          <w:szCs w:val="23"/>
        </w:rPr>
        <w:t xml:space="preserve"> </w:t>
      </w:r>
      <w:r>
        <w:rPr>
          <w:rFonts w:ascii="Calibri" w:hAnsi="Calibri" w:cs="Calibri"/>
          <w:bCs/>
          <w:sz w:val="23"/>
          <w:szCs w:val="23"/>
        </w:rPr>
        <w:t>perspective</w:t>
      </w:r>
      <w:r w:rsidRPr="00FB1B55">
        <w:rPr>
          <w:rFonts w:ascii="Calibri" w:hAnsi="Calibri" w:cs="Calibri"/>
          <w:bCs/>
          <w:sz w:val="23"/>
          <w:szCs w:val="23"/>
        </w:rPr>
        <w:t xml:space="preserve"> </w:t>
      </w:r>
      <w:r>
        <w:rPr>
          <w:rFonts w:ascii="Calibri" w:hAnsi="Calibri" w:cs="Calibri"/>
          <w:bCs/>
          <w:sz w:val="23"/>
          <w:szCs w:val="23"/>
        </w:rPr>
        <w:t xml:space="preserve">you identify </w:t>
      </w:r>
      <w:r w:rsidRPr="00FB1B55">
        <w:rPr>
          <w:rFonts w:ascii="Calibri" w:hAnsi="Calibri" w:cs="Calibri"/>
          <w:bCs/>
          <w:sz w:val="23"/>
          <w:szCs w:val="23"/>
        </w:rPr>
        <w:t>in #2, including in-text citation</w:t>
      </w:r>
      <w:r>
        <w:rPr>
          <w:rFonts w:ascii="Calibri" w:hAnsi="Calibri" w:cs="Calibri"/>
          <w:bCs/>
          <w:sz w:val="23"/>
          <w:szCs w:val="23"/>
        </w:rPr>
        <w:t>s</w:t>
      </w:r>
      <w:r w:rsidRPr="00FB1B55">
        <w:rPr>
          <w:rFonts w:ascii="Calibri" w:hAnsi="Calibri" w:cs="Calibri"/>
          <w:bCs/>
          <w:sz w:val="23"/>
          <w:szCs w:val="23"/>
        </w:rPr>
        <w:t xml:space="preserve"> (author, page#).</w:t>
      </w:r>
    </w:p>
    <w:p w14:paraId="3EE5ECEA" w14:textId="77777777" w:rsidR="00BE5FCE" w:rsidRPr="00FB1B55" w:rsidRDefault="00BE5FCE" w:rsidP="00BE5FCE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3"/>
          <w:szCs w:val="23"/>
        </w:rPr>
      </w:pPr>
      <w:r w:rsidRPr="00FB1B55">
        <w:rPr>
          <w:rFonts w:ascii="Calibri" w:hAnsi="Calibri" w:cs="Calibri"/>
          <w:bCs/>
          <w:sz w:val="23"/>
          <w:szCs w:val="23"/>
        </w:rPr>
        <w:t>What is 1 question you have on this perspective?</w:t>
      </w:r>
    </w:p>
    <w:p w14:paraId="61AFCD31" w14:textId="305FCE88" w:rsidR="00F633B8" w:rsidRPr="00FB1B55" w:rsidRDefault="00F633B8" w:rsidP="00F633B8">
      <w:pPr>
        <w:rPr>
          <w:rFonts w:ascii="Calibri" w:hAnsi="Calibri" w:cs="Calibri"/>
          <w:bCs/>
          <w:sz w:val="23"/>
          <w:szCs w:val="23"/>
        </w:rPr>
      </w:pPr>
      <w:bookmarkStart w:id="0" w:name="_GoBack"/>
      <w:bookmarkEnd w:id="0"/>
    </w:p>
    <w:p w14:paraId="6683094D" w14:textId="3D37646E" w:rsidR="00F633B8" w:rsidRPr="00FB1B55" w:rsidRDefault="00F633B8" w:rsidP="00F633B8">
      <w:pPr>
        <w:rPr>
          <w:rFonts w:ascii="Calibri" w:hAnsi="Calibri" w:cs="Calibri"/>
          <w:b/>
          <w:sz w:val="23"/>
          <w:szCs w:val="23"/>
        </w:rPr>
      </w:pPr>
      <w:r w:rsidRPr="00FB1B55">
        <w:rPr>
          <w:rFonts w:ascii="Calibri" w:hAnsi="Calibri" w:cs="Calibri"/>
          <w:b/>
          <w:sz w:val="23"/>
          <w:szCs w:val="23"/>
        </w:rPr>
        <w:t>Example:</w:t>
      </w:r>
    </w:p>
    <w:p w14:paraId="6F5A3D52" w14:textId="77777777" w:rsidR="00C62ACF" w:rsidRPr="00FB1B55" w:rsidRDefault="00C62ACF" w:rsidP="00C62ACF">
      <w:pPr>
        <w:rPr>
          <w:rFonts w:ascii="Calibri" w:hAnsi="Calibri" w:cs="Calibri"/>
          <w:sz w:val="23"/>
          <w:szCs w:val="23"/>
        </w:rPr>
      </w:pPr>
    </w:p>
    <w:p w14:paraId="7F019816" w14:textId="77777777" w:rsidR="00734C9D" w:rsidRDefault="00C62ACF" w:rsidP="00734C9D">
      <w:pPr>
        <w:rPr>
          <w:rFonts w:ascii="Calibri" w:hAnsi="Calibri" w:cs="Calibri"/>
          <w:sz w:val="23"/>
          <w:szCs w:val="23"/>
        </w:rPr>
      </w:pPr>
      <w:r w:rsidRPr="00FB1B55">
        <w:rPr>
          <w:rFonts w:ascii="Calibri" w:hAnsi="Calibri" w:cs="Calibri"/>
          <w:sz w:val="23"/>
          <w:szCs w:val="23"/>
        </w:rPr>
        <w:t xml:space="preserve">a. </w:t>
      </w:r>
    </w:p>
    <w:p w14:paraId="3138900E" w14:textId="77777777" w:rsidR="00BE5FCE" w:rsidRDefault="00C62ACF" w:rsidP="00BE5FCE">
      <w:pPr>
        <w:rPr>
          <w:rFonts w:ascii="Calibri" w:hAnsi="Calibri" w:cs="Calibri"/>
          <w:sz w:val="23"/>
          <w:szCs w:val="23"/>
        </w:rPr>
      </w:pPr>
      <w:proofErr w:type="spellStart"/>
      <w:r w:rsidRPr="00FB1B55">
        <w:rPr>
          <w:rFonts w:ascii="Calibri" w:hAnsi="Calibri" w:cs="Calibri"/>
          <w:sz w:val="23"/>
          <w:szCs w:val="23"/>
        </w:rPr>
        <w:t>Jaini</w:t>
      </w:r>
      <w:proofErr w:type="spellEnd"/>
      <w:r w:rsidRPr="00FB1B55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FB1B55">
        <w:rPr>
          <w:rFonts w:ascii="Calibri" w:hAnsi="Calibri" w:cs="Calibri"/>
          <w:sz w:val="23"/>
          <w:szCs w:val="23"/>
        </w:rPr>
        <w:t>Padmanabh</w:t>
      </w:r>
      <w:proofErr w:type="spellEnd"/>
      <w:r w:rsidRPr="00FB1B55">
        <w:rPr>
          <w:rFonts w:ascii="Calibri" w:hAnsi="Calibri" w:cs="Calibri"/>
          <w:sz w:val="23"/>
          <w:szCs w:val="23"/>
        </w:rPr>
        <w:t xml:space="preserve"> S. “</w:t>
      </w:r>
      <w:proofErr w:type="spellStart"/>
      <w:r w:rsidRPr="00FB1B55">
        <w:rPr>
          <w:rFonts w:ascii="Calibri" w:hAnsi="Calibri" w:cs="Calibri"/>
          <w:sz w:val="23"/>
          <w:szCs w:val="23"/>
        </w:rPr>
        <w:t>Ahiṃsā</w:t>
      </w:r>
      <w:proofErr w:type="spellEnd"/>
      <w:r w:rsidRPr="00FB1B55">
        <w:rPr>
          <w:rFonts w:ascii="Calibri" w:hAnsi="Calibri" w:cs="Calibri"/>
          <w:sz w:val="23"/>
          <w:szCs w:val="23"/>
        </w:rPr>
        <w:t xml:space="preserve"> and ‘Just War’ in Jainism.” </w:t>
      </w:r>
      <w:proofErr w:type="spellStart"/>
      <w:r w:rsidRPr="00FB1B55">
        <w:rPr>
          <w:rFonts w:ascii="Calibri" w:hAnsi="Calibri" w:cs="Calibri"/>
          <w:i/>
          <w:sz w:val="23"/>
          <w:szCs w:val="23"/>
        </w:rPr>
        <w:t>Ahiṃsā</w:t>
      </w:r>
      <w:proofErr w:type="spellEnd"/>
      <w:r w:rsidRPr="00FB1B55">
        <w:rPr>
          <w:rFonts w:ascii="Calibri" w:hAnsi="Calibri" w:cs="Calibri"/>
          <w:i/>
          <w:sz w:val="23"/>
          <w:szCs w:val="23"/>
        </w:rPr>
        <w:t xml:space="preserve">, </w:t>
      </w:r>
      <w:proofErr w:type="spellStart"/>
      <w:r w:rsidRPr="00FB1B55">
        <w:rPr>
          <w:rFonts w:ascii="Calibri" w:hAnsi="Calibri" w:cs="Calibri"/>
          <w:i/>
          <w:sz w:val="23"/>
          <w:szCs w:val="23"/>
        </w:rPr>
        <w:t>Anekānta</w:t>
      </w:r>
      <w:proofErr w:type="spellEnd"/>
      <w:r w:rsidRPr="00FB1B55">
        <w:rPr>
          <w:rFonts w:ascii="Calibri" w:hAnsi="Calibri" w:cs="Calibri"/>
          <w:i/>
          <w:sz w:val="23"/>
          <w:szCs w:val="23"/>
        </w:rPr>
        <w:t xml:space="preserve"> and Jainism</w:t>
      </w:r>
      <w:r w:rsidRPr="00FB1B55">
        <w:rPr>
          <w:rFonts w:ascii="Calibri" w:hAnsi="Calibri" w:cs="Calibri"/>
          <w:sz w:val="23"/>
          <w:szCs w:val="23"/>
        </w:rPr>
        <w:t>, edited by Tara</w:t>
      </w:r>
    </w:p>
    <w:p w14:paraId="1F5B2CCD" w14:textId="61FB3057" w:rsidR="00C62ACF" w:rsidRPr="00FB1B55" w:rsidRDefault="00C62ACF" w:rsidP="00BE5FCE">
      <w:pPr>
        <w:ind w:firstLine="720"/>
        <w:rPr>
          <w:rFonts w:ascii="Calibri" w:hAnsi="Calibri" w:cs="Calibri"/>
          <w:sz w:val="23"/>
          <w:szCs w:val="23"/>
        </w:rPr>
      </w:pPr>
      <w:proofErr w:type="spellStart"/>
      <w:r w:rsidRPr="00FB1B55">
        <w:rPr>
          <w:rFonts w:ascii="Calibri" w:hAnsi="Calibri" w:cs="Calibri"/>
          <w:sz w:val="23"/>
          <w:szCs w:val="23"/>
        </w:rPr>
        <w:t>Sethia</w:t>
      </w:r>
      <w:proofErr w:type="spellEnd"/>
      <w:r w:rsidRPr="00FB1B55">
        <w:rPr>
          <w:rFonts w:ascii="Calibri" w:hAnsi="Calibri" w:cs="Calibri"/>
          <w:sz w:val="23"/>
          <w:szCs w:val="23"/>
        </w:rPr>
        <w:t xml:space="preserve">, Motilal </w:t>
      </w:r>
      <w:proofErr w:type="spellStart"/>
      <w:r w:rsidRPr="00FB1B55">
        <w:rPr>
          <w:rFonts w:ascii="Calibri" w:hAnsi="Calibri" w:cs="Calibri"/>
          <w:sz w:val="23"/>
          <w:szCs w:val="23"/>
        </w:rPr>
        <w:t>Banarsidass</w:t>
      </w:r>
      <w:proofErr w:type="spellEnd"/>
      <w:r w:rsidRPr="00FB1B55">
        <w:rPr>
          <w:rFonts w:ascii="Calibri" w:hAnsi="Calibri" w:cs="Calibri"/>
          <w:sz w:val="23"/>
          <w:szCs w:val="23"/>
        </w:rPr>
        <w:t>, 2004, pp. 47-61.</w:t>
      </w:r>
    </w:p>
    <w:p w14:paraId="07D278E3" w14:textId="77777777" w:rsidR="00C62ACF" w:rsidRPr="00FB1B55" w:rsidRDefault="00C62ACF" w:rsidP="00C62ACF">
      <w:pPr>
        <w:rPr>
          <w:rFonts w:ascii="Calibri" w:hAnsi="Calibri" w:cs="Calibri"/>
          <w:sz w:val="23"/>
          <w:szCs w:val="23"/>
        </w:rPr>
      </w:pPr>
    </w:p>
    <w:p w14:paraId="307449B9" w14:textId="248EFE39" w:rsidR="00C62ACF" w:rsidRPr="00FB1B55" w:rsidRDefault="00C62ACF" w:rsidP="00C62ACF">
      <w:pPr>
        <w:rPr>
          <w:rFonts w:ascii="Calibri" w:hAnsi="Calibri" w:cs="Calibri"/>
          <w:sz w:val="23"/>
          <w:szCs w:val="23"/>
        </w:rPr>
      </w:pPr>
      <w:r w:rsidRPr="00FB1B55">
        <w:rPr>
          <w:rFonts w:ascii="Calibri" w:hAnsi="Calibri" w:cs="Calibri"/>
          <w:sz w:val="23"/>
          <w:szCs w:val="23"/>
        </w:rPr>
        <w:t xml:space="preserve">Page # of </w:t>
      </w:r>
      <w:r w:rsidRPr="00FB1B55">
        <w:rPr>
          <w:rFonts w:ascii="Calibri" w:hAnsi="Calibri" w:cs="Calibri"/>
          <w:i/>
          <w:iCs/>
          <w:sz w:val="23"/>
          <w:szCs w:val="23"/>
        </w:rPr>
        <w:t xml:space="preserve">The Bedford Handbook </w:t>
      </w:r>
      <w:r w:rsidRPr="00FB1B55">
        <w:rPr>
          <w:rFonts w:ascii="Calibri" w:hAnsi="Calibri" w:cs="Calibri"/>
          <w:bCs/>
          <w:sz w:val="23"/>
          <w:szCs w:val="23"/>
        </w:rPr>
        <w:t>you used as a model for your entry</w:t>
      </w:r>
      <w:r w:rsidRPr="00FB1B55">
        <w:rPr>
          <w:rFonts w:ascii="Calibri" w:hAnsi="Calibri" w:cs="Calibri"/>
          <w:sz w:val="23"/>
          <w:szCs w:val="23"/>
        </w:rPr>
        <w:t>: page 17</w:t>
      </w:r>
    </w:p>
    <w:p w14:paraId="1CBBA933" w14:textId="6656D0DB" w:rsidR="00C62ACF" w:rsidRPr="00FB1B55" w:rsidRDefault="00C62ACF" w:rsidP="00C62ACF">
      <w:pPr>
        <w:rPr>
          <w:rFonts w:ascii="Calibri" w:hAnsi="Calibri" w:cs="Calibri"/>
          <w:sz w:val="23"/>
          <w:szCs w:val="23"/>
        </w:rPr>
      </w:pPr>
    </w:p>
    <w:p w14:paraId="6AB6C4AA" w14:textId="7044F9A2" w:rsidR="00C62ACF" w:rsidRPr="00FB1B55" w:rsidRDefault="00C62ACF" w:rsidP="00C62ACF">
      <w:pPr>
        <w:rPr>
          <w:rFonts w:ascii="Calibri" w:hAnsi="Calibri" w:cs="Calibri"/>
          <w:sz w:val="23"/>
          <w:szCs w:val="23"/>
        </w:rPr>
      </w:pPr>
      <w:r w:rsidRPr="00FB1B55">
        <w:rPr>
          <w:rFonts w:ascii="Calibri" w:hAnsi="Calibri" w:cs="Calibri"/>
          <w:sz w:val="23"/>
          <w:szCs w:val="23"/>
        </w:rPr>
        <w:t xml:space="preserve">b. Ahimsa, or nonviolence, is practiced differently by lay Jains and by mendicant. The former </w:t>
      </w:r>
      <w:proofErr w:type="gramStart"/>
      <w:r w:rsidRPr="00FB1B55">
        <w:rPr>
          <w:rFonts w:ascii="Calibri" w:hAnsi="Calibri" w:cs="Calibri"/>
          <w:sz w:val="23"/>
          <w:szCs w:val="23"/>
        </w:rPr>
        <w:t>have</w:t>
      </w:r>
      <w:proofErr w:type="gramEnd"/>
      <w:r w:rsidRPr="00FB1B55">
        <w:rPr>
          <w:rFonts w:ascii="Calibri" w:hAnsi="Calibri" w:cs="Calibri"/>
          <w:sz w:val="23"/>
          <w:szCs w:val="23"/>
        </w:rPr>
        <w:t xml:space="preserve"> to apply it in the context of family, work, and social activities; the latter practice it fully in their individual lives, separated from the roles and activities of society.</w:t>
      </w:r>
    </w:p>
    <w:p w14:paraId="2129BD2E" w14:textId="594B54F7" w:rsidR="00C62ACF" w:rsidRPr="00FB1B55" w:rsidRDefault="00C62ACF" w:rsidP="00C62ACF">
      <w:pPr>
        <w:rPr>
          <w:rFonts w:ascii="Calibri" w:hAnsi="Calibri" w:cs="Calibri"/>
          <w:sz w:val="23"/>
          <w:szCs w:val="23"/>
        </w:rPr>
      </w:pPr>
    </w:p>
    <w:p w14:paraId="73FB8DBD" w14:textId="3B6E5A92" w:rsidR="00C62ACF" w:rsidRPr="00FB1B55" w:rsidRDefault="00C62ACF" w:rsidP="00C62ACF">
      <w:pPr>
        <w:rPr>
          <w:rFonts w:ascii="Calibri" w:hAnsi="Calibri" w:cs="Calibri"/>
          <w:sz w:val="23"/>
          <w:szCs w:val="23"/>
        </w:rPr>
      </w:pPr>
      <w:r w:rsidRPr="00FB1B55">
        <w:rPr>
          <w:rFonts w:ascii="Calibri" w:hAnsi="Calibri" w:cs="Calibri"/>
          <w:sz w:val="23"/>
          <w:szCs w:val="23"/>
        </w:rPr>
        <w:t xml:space="preserve">c. : “The duty of a </w:t>
      </w:r>
      <w:proofErr w:type="spellStart"/>
      <w:r w:rsidRPr="00FB1B55">
        <w:rPr>
          <w:rFonts w:ascii="Calibri" w:hAnsi="Calibri" w:cs="Calibri"/>
          <w:sz w:val="23"/>
          <w:szCs w:val="23"/>
        </w:rPr>
        <w:t>Jaina</w:t>
      </w:r>
      <w:proofErr w:type="spellEnd"/>
      <w:r w:rsidRPr="00FB1B55">
        <w:rPr>
          <w:rFonts w:ascii="Calibri" w:hAnsi="Calibri" w:cs="Calibri"/>
          <w:sz w:val="23"/>
          <w:szCs w:val="23"/>
        </w:rPr>
        <w:t xml:space="preserve"> mendicant in this case was quite clear: he must not retaliate in any way and must be willing to sacrifice his own life in order to keep his vow of total nonviolence” (</w:t>
      </w:r>
      <w:proofErr w:type="spellStart"/>
      <w:r w:rsidRPr="00FB1B55">
        <w:rPr>
          <w:rFonts w:ascii="Calibri" w:hAnsi="Calibri" w:cs="Calibri"/>
          <w:sz w:val="23"/>
          <w:szCs w:val="23"/>
        </w:rPr>
        <w:t>Jaini</w:t>
      </w:r>
      <w:proofErr w:type="spellEnd"/>
      <w:r w:rsidRPr="00FB1B55">
        <w:rPr>
          <w:rFonts w:ascii="Calibri" w:hAnsi="Calibri" w:cs="Calibri"/>
          <w:sz w:val="23"/>
          <w:szCs w:val="23"/>
        </w:rPr>
        <w:t>, 52).</w:t>
      </w:r>
    </w:p>
    <w:p w14:paraId="139579B2" w14:textId="686A4F4B" w:rsidR="00C62ACF" w:rsidRPr="00FB1B55" w:rsidRDefault="00C62ACF" w:rsidP="00C62ACF">
      <w:pPr>
        <w:rPr>
          <w:rFonts w:ascii="Calibri" w:hAnsi="Calibri" w:cs="Calibri"/>
          <w:sz w:val="23"/>
          <w:szCs w:val="23"/>
        </w:rPr>
      </w:pPr>
    </w:p>
    <w:p w14:paraId="7294B6AA" w14:textId="1AEAD575" w:rsidR="00C62ACF" w:rsidRPr="00FB1B55" w:rsidRDefault="00C62ACF" w:rsidP="00FB1B55">
      <w:pPr>
        <w:rPr>
          <w:rFonts w:ascii="Calibri" w:hAnsi="Calibri" w:cs="Calibri"/>
          <w:sz w:val="23"/>
          <w:szCs w:val="23"/>
        </w:rPr>
      </w:pPr>
      <w:r w:rsidRPr="00FB1B55">
        <w:rPr>
          <w:rFonts w:ascii="Calibri" w:hAnsi="Calibri" w:cs="Calibri"/>
          <w:sz w:val="23"/>
          <w:szCs w:val="23"/>
        </w:rPr>
        <w:t xml:space="preserve">“Lay people must refrain from </w:t>
      </w:r>
      <w:proofErr w:type="spellStart"/>
      <w:r w:rsidRPr="00FB1B55">
        <w:rPr>
          <w:rFonts w:ascii="Calibri" w:hAnsi="Calibri" w:cs="Calibri"/>
          <w:i/>
          <w:iCs/>
          <w:sz w:val="23"/>
          <w:szCs w:val="23"/>
        </w:rPr>
        <w:t>saḳalpaja</w:t>
      </w:r>
      <w:proofErr w:type="spellEnd"/>
      <w:r w:rsidRPr="00FB1B55">
        <w:rPr>
          <w:rFonts w:ascii="Calibri" w:hAnsi="Calibri" w:cs="Calibri"/>
          <w:i/>
          <w:iCs/>
          <w:sz w:val="23"/>
          <w:szCs w:val="23"/>
        </w:rPr>
        <w:t xml:space="preserve"> </w:t>
      </w:r>
      <w:proofErr w:type="spellStart"/>
      <w:r w:rsidRPr="00FB1B55">
        <w:rPr>
          <w:rFonts w:ascii="Calibri" w:hAnsi="Calibri" w:cs="Calibri"/>
          <w:i/>
          <w:iCs/>
          <w:sz w:val="23"/>
          <w:szCs w:val="23"/>
        </w:rPr>
        <w:t>hiṃsā</w:t>
      </w:r>
      <w:proofErr w:type="spellEnd"/>
      <w:r w:rsidRPr="00FB1B55">
        <w:rPr>
          <w:rFonts w:ascii="Calibri" w:hAnsi="Calibri" w:cs="Calibri"/>
          <w:sz w:val="23"/>
          <w:szCs w:val="23"/>
        </w:rPr>
        <w:t xml:space="preserve"> – intentionally planned violence or injury, and uphold vegetarianism. They must also adopt a proper means of livelihood, in order to avoid </w:t>
      </w:r>
      <w:proofErr w:type="spellStart"/>
      <w:r w:rsidRPr="00FB1B55">
        <w:rPr>
          <w:rFonts w:ascii="Calibri" w:hAnsi="Calibri" w:cs="Calibri"/>
          <w:i/>
          <w:iCs/>
          <w:sz w:val="23"/>
          <w:szCs w:val="23"/>
        </w:rPr>
        <w:t>ārambhaja-hiṃsā</w:t>
      </w:r>
      <w:proofErr w:type="spellEnd"/>
      <w:r w:rsidRPr="00FB1B55">
        <w:rPr>
          <w:rFonts w:ascii="Calibri" w:hAnsi="Calibri" w:cs="Calibri"/>
          <w:sz w:val="23"/>
          <w:szCs w:val="23"/>
        </w:rPr>
        <w:t>, or injury done while in occupational violence” (</w:t>
      </w:r>
      <w:proofErr w:type="spellStart"/>
      <w:r w:rsidRPr="00FB1B55">
        <w:rPr>
          <w:rFonts w:ascii="Calibri" w:hAnsi="Calibri" w:cs="Calibri"/>
          <w:sz w:val="23"/>
          <w:szCs w:val="23"/>
        </w:rPr>
        <w:t>Jaini</w:t>
      </w:r>
      <w:proofErr w:type="spellEnd"/>
      <w:r w:rsidRPr="00FB1B55">
        <w:rPr>
          <w:rFonts w:ascii="Calibri" w:hAnsi="Calibri" w:cs="Calibri"/>
          <w:sz w:val="23"/>
          <w:szCs w:val="23"/>
        </w:rPr>
        <w:t>, 51).</w:t>
      </w:r>
    </w:p>
    <w:p w14:paraId="55347632" w14:textId="58A73780" w:rsidR="00C62ACF" w:rsidRPr="00FB1B55" w:rsidRDefault="00C62ACF" w:rsidP="00C62ACF">
      <w:pPr>
        <w:rPr>
          <w:rFonts w:ascii="Calibri" w:hAnsi="Calibri" w:cs="Calibri"/>
          <w:sz w:val="23"/>
          <w:szCs w:val="23"/>
        </w:rPr>
      </w:pPr>
    </w:p>
    <w:p w14:paraId="070C84BD" w14:textId="730B8261" w:rsidR="001E2F80" w:rsidRPr="00FB1B55" w:rsidRDefault="00C62ACF">
      <w:pPr>
        <w:rPr>
          <w:rFonts w:ascii="Calibri" w:hAnsi="Calibri" w:cs="Calibri"/>
          <w:sz w:val="23"/>
          <w:szCs w:val="23"/>
        </w:rPr>
      </w:pPr>
      <w:r w:rsidRPr="00FB1B55">
        <w:rPr>
          <w:rFonts w:ascii="Calibri" w:hAnsi="Calibri" w:cs="Calibri"/>
          <w:sz w:val="23"/>
          <w:szCs w:val="23"/>
        </w:rPr>
        <w:t xml:space="preserve">d. Question: What is the role of intention in the </w:t>
      </w:r>
      <w:proofErr w:type="spellStart"/>
      <w:r w:rsidRPr="00FB1B55">
        <w:rPr>
          <w:rFonts w:ascii="Calibri" w:hAnsi="Calibri" w:cs="Calibri"/>
          <w:sz w:val="23"/>
          <w:szCs w:val="23"/>
        </w:rPr>
        <w:t>Jaina</w:t>
      </w:r>
      <w:proofErr w:type="spellEnd"/>
      <w:r w:rsidRPr="00FB1B55">
        <w:rPr>
          <w:rFonts w:ascii="Calibri" w:hAnsi="Calibri" w:cs="Calibri"/>
          <w:sz w:val="23"/>
          <w:szCs w:val="23"/>
        </w:rPr>
        <w:t xml:space="preserve"> understanding of violence/nonviolence</w:t>
      </w:r>
      <w:r w:rsidR="00FB1B55">
        <w:rPr>
          <w:rFonts w:ascii="Calibri" w:hAnsi="Calibri" w:cs="Calibri"/>
          <w:sz w:val="23"/>
          <w:szCs w:val="23"/>
        </w:rPr>
        <w:t>?</w:t>
      </w:r>
    </w:p>
    <w:sectPr w:rsidR="001E2F80" w:rsidRPr="00FB1B55" w:rsidSect="00FB1B55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53CD"/>
    <w:multiLevelType w:val="hybridMultilevel"/>
    <w:tmpl w:val="45DC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995"/>
    <w:multiLevelType w:val="hybridMultilevel"/>
    <w:tmpl w:val="3130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142CA"/>
    <w:multiLevelType w:val="hybridMultilevel"/>
    <w:tmpl w:val="405C5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7C82"/>
    <w:multiLevelType w:val="hybridMultilevel"/>
    <w:tmpl w:val="934A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7D"/>
    <w:rsid w:val="000351B7"/>
    <w:rsid w:val="001E2F80"/>
    <w:rsid w:val="002216BC"/>
    <w:rsid w:val="00494A74"/>
    <w:rsid w:val="00734C9D"/>
    <w:rsid w:val="00A83682"/>
    <w:rsid w:val="00BE5FCE"/>
    <w:rsid w:val="00C17B9E"/>
    <w:rsid w:val="00C62ACF"/>
    <w:rsid w:val="00DA677D"/>
    <w:rsid w:val="00F633B8"/>
    <w:rsid w:val="00FB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AF32"/>
  <w15:chartTrackingRefBased/>
  <w15:docId w15:val="{CF17E57C-E468-B741-83EE-669929F9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1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77D"/>
    <w:rPr>
      <w:b/>
      <w:bCs/>
    </w:rPr>
  </w:style>
  <w:style w:type="table" w:styleId="TableGrid">
    <w:name w:val="Table Grid"/>
    <w:basedOn w:val="TableNormal"/>
    <w:uiPriority w:val="59"/>
    <w:rsid w:val="00DA677D"/>
    <w:rPr>
      <w:rFonts w:ascii="Times New Roman" w:hAnsi="Times New Roman" w:cs="Times New Roman"/>
      <w:sz w:val="20"/>
      <w:szCs w:val="20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2</cp:revision>
  <dcterms:created xsi:type="dcterms:W3CDTF">2020-03-29T05:52:00Z</dcterms:created>
  <dcterms:modified xsi:type="dcterms:W3CDTF">2020-03-29T05:52:00Z</dcterms:modified>
</cp:coreProperties>
</file>